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3C" w:rsidRPr="00716D50" w:rsidRDefault="00F4313C" w:rsidP="00607779">
      <w:pPr>
        <w:pStyle w:val="Ttulo1"/>
        <w:spacing w:before="0" w:after="0"/>
        <w:jc w:val="center"/>
        <w:rPr>
          <w:rFonts w:ascii="Times New Roman" w:hAnsi="Times New Roman"/>
          <w:sz w:val="24"/>
          <w:szCs w:val="24"/>
        </w:rPr>
      </w:pPr>
      <w:r w:rsidRPr="00716D50">
        <w:rPr>
          <w:rFonts w:ascii="Times New Roman" w:hAnsi="Times New Roman"/>
          <w:sz w:val="24"/>
          <w:szCs w:val="24"/>
        </w:rPr>
        <w:t xml:space="preserve">LA PRODUCCIÓN DE LA SEXUALIDAD EN LA HISTORIA RECIENTE DE LA EDUCACIÓN </w:t>
      </w:r>
    </w:p>
    <w:p w:rsidR="00F4313C" w:rsidRPr="00716D50" w:rsidRDefault="00F4313C" w:rsidP="00607779">
      <w:pPr>
        <w:pStyle w:val="Ttulo1"/>
        <w:spacing w:before="0" w:after="0"/>
        <w:jc w:val="center"/>
        <w:rPr>
          <w:rFonts w:ascii="Times New Roman" w:hAnsi="Times New Roman"/>
          <w:sz w:val="24"/>
          <w:szCs w:val="24"/>
        </w:rPr>
      </w:pPr>
      <w:r w:rsidRPr="00716D50">
        <w:rPr>
          <w:rFonts w:ascii="Times New Roman" w:hAnsi="Times New Roman"/>
          <w:sz w:val="24"/>
          <w:szCs w:val="24"/>
        </w:rPr>
        <w:t xml:space="preserve">Dictadura y escuela secundaria </w:t>
      </w:r>
      <w:r w:rsidR="00006230" w:rsidRPr="00716D50">
        <w:rPr>
          <w:rFonts w:ascii="Times New Roman" w:hAnsi="Times New Roman"/>
          <w:sz w:val="24"/>
          <w:szCs w:val="24"/>
        </w:rPr>
        <w:t>en la Provincia de Buenos Aires 19</w:t>
      </w:r>
      <w:r w:rsidRPr="00716D50">
        <w:rPr>
          <w:rFonts w:ascii="Times New Roman" w:hAnsi="Times New Roman"/>
          <w:sz w:val="24"/>
          <w:szCs w:val="24"/>
        </w:rPr>
        <w:t>70</w:t>
      </w:r>
      <w:r w:rsidR="00006230" w:rsidRPr="00716D50">
        <w:rPr>
          <w:rFonts w:ascii="Times New Roman" w:hAnsi="Times New Roman"/>
          <w:sz w:val="24"/>
          <w:szCs w:val="24"/>
        </w:rPr>
        <w:t>-1983</w:t>
      </w:r>
    </w:p>
    <w:p w:rsidR="00B801DE" w:rsidRPr="00716D50" w:rsidRDefault="00B801DE" w:rsidP="00607779">
      <w:pPr>
        <w:spacing w:after="0"/>
        <w:jc w:val="right"/>
        <w:rPr>
          <w:rFonts w:ascii="Times New Roman" w:hAnsi="Times New Roman" w:cs="Times New Roman"/>
          <w:sz w:val="24"/>
          <w:szCs w:val="24"/>
        </w:rPr>
      </w:pPr>
      <w:r w:rsidRPr="00716D50">
        <w:rPr>
          <w:rFonts w:ascii="Times New Roman" w:hAnsi="Times New Roman" w:cs="Times New Roman"/>
          <w:sz w:val="24"/>
          <w:szCs w:val="24"/>
        </w:rPr>
        <w:t>Carolina Ojeda</w:t>
      </w:r>
      <w:r w:rsidR="005834B2" w:rsidRPr="00716D50">
        <w:rPr>
          <w:rStyle w:val="Refdenotaalpie"/>
          <w:rFonts w:ascii="Times New Roman" w:hAnsi="Times New Roman" w:cs="Times New Roman"/>
          <w:sz w:val="24"/>
          <w:szCs w:val="24"/>
        </w:rPr>
        <w:footnoteReference w:id="1"/>
      </w:r>
    </w:p>
    <w:p w:rsidR="00570142" w:rsidRPr="00716D50" w:rsidRDefault="00694990" w:rsidP="00267D16">
      <w:pPr>
        <w:spacing w:after="0" w:line="480" w:lineRule="auto"/>
        <w:rPr>
          <w:rFonts w:ascii="Times New Roman" w:hAnsi="Times New Roman" w:cs="Times New Roman"/>
          <w:b/>
          <w:sz w:val="24"/>
          <w:szCs w:val="24"/>
        </w:rPr>
      </w:pPr>
      <w:r w:rsidRPr="00716D50">
        <w:rPr>
          <w:rFonts w:ascii="Times New Roman" w:hAnsi="Times New Roman" w:cs="Times New Roman"/>
          <w:b/>
          <w:sz w:val="24"/>
          <w:szCs w:val="24"/>
        </w:rPr>
        <w:t xml:space="preserve">RESUMEN: </w:t>
      </w:r>
    </w:p>
    <w:p w:rsidR="00F4313C" w:rsidRDefault="00F33664" w:rsidP="00267D16">
      <w:pPr>
        <w:spacing w:after="0" w:line="480" w:lineRule="auto"/>
        <w:ind w:firstLine="284"/>
        <w:rPr>
          <w:rFonts w:ascii="Times New Roman" w:hAnsi="Times New Roman" w:cs="Times New Roman"/>
          <w:sz w:val="24"/>
          <w:szCs w:val="24"/>
        </w:rPr>
      </w:pPr>
      <w:r w:rsidRPr="00716D50">
        <w:rPr>
          <w:rFonts w:ascii="Times New Roman" w:hAnsi="Times New Roman" w:cs="Times New Roman"/>
          <w:sz w:val="24"/>
          <w:szCs w:val="24"/>
        </w:rPr>
        <w:t xml:space="preserve">Esta investigación </w:t>
      </w:r>
      <w:r w:rsidR="00570142" w:rsidRPr="00716D50">
        <w:rPr>
          <w:rFonts w:ascii="Times New Roman" w:hAnsi="Times New Roman" w:cs="Times New Roman"/>
          <w:sz w:val="24"/>
          <w:szCs w:val="24"/>
        </w:rPr>
        <w:t>tiene como propósito</w:t>
      </w:r>
      <w:r w:rsidRPr="00716D50">
        <w:rPr>
          <w:rFonts w:ascii="Times New Roman" w:hAnsi="Times New Roman" w:cs="Times New Roman"/>
          <w:sz w:val="24"/>
          <w:szCs w:val="24"/>
        </w:rPr>
        <w:t xml:space="preserve"> analizar la producción </w:t>
      </w:r>
      <w:r w:rsidR="00B13A4E" w:rsidRPr="00716D50">
        <w:rPr>
          <w:rFonts w:ascii="Times New Roman" w:hAnsi="Times New Roman" w:cs="Times New Roman"/>
          <w:sz w:val="24"/>
          <w:szCs w:val="24"/>
        </w:rPr>
        <w:t xml:space="preserve">y regulación </w:t>
      </w:r>
      <w:r w:rsidRPr="00716D50">
        <w:rPr>
          <w:rFonts w:ascii="Times New Roman" w:hAnsi="Times New Roman" w:cs="Times New Roman"/>
          <w:sz w:val="24"/>
          <w:szCs w:val="24"/>
        </w:rPr>
        <w:t xml:space="preserve">de </w:t>
      </w:r>
      <w:r w:rsidR="00B13A4E" w:rsidRPr="00716D50">
        <w:rPr>
          <w:rFonts w:ascii="Times New Roman" w:hAnsi="Times New Roman" w:cs="Times New Roman"/>
          <w:sz w:val="24"/>
          <w:szCs w:val="24"/>
        </w:rPr>
        <w:t>la</w:t>
      </w:r>
      <w:r w:rsidRPr="00716D50">
        <w:rPr>
          <w:rFonts w:ascii="Times New Roman" w:hAnsi="Times New Roman" w:cs="Times New Roman"/>
          <w:sz w:val="24"/>
          <w:szCs w:val="24"/>
        </w:rPr>
        <w:t xml:space="preserve"> sexualidad </w:t>
      </w:r>
      <w:r w:rsidRPr="00716D50">
        <w:rPr>
          <w:rFonts w:ascii="Times New Roman" w:hAnsi="Times New Roman" w:cs="Times New Roman"/>
          <w:bCs/>
          <w:sz w:val="24"/>
          <w:szCs w:val="24"/>
        </w:rPr>
        <w:t xml:space="preserve">en la </w:t>
      </w:r>
      <w:r w:rsidR="003D7F87" w:rsidRPr="00716D50">
        <w:rPr>
          <w:rFonts w:ascii="Times New Roman" w:hAnsi="Times New Roman" w:cs="Times New Roman"/>
          <w:bCs/>
          <w:sz w:val="24"/>
          <w:szCs w:val="24"/>
        </w:rPr>
        <w:t xml:space="preserve">educación, con atención especial a la </w:t>
      </w:r>
      <w:r w:rsidRPr="00716D50">
        <w:rPr>
          <w:rFonts w:ascii="Times New Roman" w:hAnsi="Times New Roman" w:cs="Times New Roman"/>
          <w:bCs/>
          <w:sz w:val="24"/>
          <w:szCs w:val="24"/>
        </w:rPr>
        <w:t xml:space="preserve">escuela secundaria en la </w:t>
      </w:r>
      <w:r w:rsidR="003D7F87" w:rsidRPr="00716D50">
        <w:rPr>
          <w:rFonts w:ascii="Times New Roman" w:hAnsi="Times New Roman" w:cs="Times New Roman"/>
          <w:bCs/>
          <w:sz w:val="24"/>
          <w:szCs w:val="24"/>
        </w:rPr>
        <w:t>provincia</w:t>
      </w:r>
      <w:r w:rsidRPr="00716D50">
        <w:rPr>
          <w:rFonts w:ascii="Times New Roman" w:hAnsi="Times New Roman" w:cs="Times New Roman"/>
          <w:bCs/>
          <w:sz w:val="24"/>
          <w:szCs w:val="24"/>
        </w:rPr>
        <w:t xml:space="preserve"> de Buenos Aires, en un periodo que, inicialmente de carácter provisional, se focaliza en la década de los años 70. </w:t>
      </w:r>
      <w:r w:rsidR="005373F2">
        <w:rPr>
          <w:rFonts w:ascii="Times New Roman" w:hAnsi="Times New Roman" w:cs="Times New Roman"/>
          <w:bCs/>
          <w:sz w:val="24"/>
          <w:szCs w:val="24"/>
        </w:rPr>
        <w:t xml:space="preserve">Esta precaución </w:t>
      </w:r>
      <w:r w:rsidRPr="00716D50">
        <w:rPr>
          <w:rFonts w:ascii="Times New Roman" w:hAnsi="Times New Roman" w:cs="Times New Roman"/>
          <w:sz w:val="24"/>
          <w:szCs w:val="24"/>
        </w:rPr>
        <w:t xml:space="preserve">responde </w:t>
      </w:r>
      <w:r w:rsidR="009B26F1" w:rsidRPr="00716D50">
        <w:rPr>
          <w:rFonts w:ascii="Times New Roman" w:hAnsi="Times New Roman" w:cs="Times New Roman"/>
          <w:sz w:val="24"/>
          <w:szCs w:val="24"/>
        </w:rPr>
        <w:t>a</w:t>
      </w:r>
      <w:r w:rsidR="00D1590D" w:rsidRPr="00716D50">
        <w:rPr>
          <w:rFonts w:ascii="Times New Roman" w:hAnsi="Times New Roman" w:cs="Times New Roman"/>
          <w:sz w:val="24"/>
          <w:szCs w:val="24"/>
        </w:rPr>
        <w:t xml:space="preserve"> </w:t>
      </w:r>
      <w:r w:rsidR="00F4313C" w:rsidRPr="00716D50">
        <w:rPr>
          <w:rFonts w:ascii="Times New Roman" w:hAnsi="Times New Roman" w:cs="Times New Roman"/>
          <w:sz w:val="24"/>
          <w:szCs w:val="24"/>
        </w:rPr>
        <w:t>que</w:t>
      </w:r>
      <w:r w:rsidR="00D1590D" w:rsidRPr="00716D50">
        <w:rPr>
          <w:rFonts w:ascii="Times New Roman" w:hAnsi="Times New Roman" w:cs="Times New Roman"/>
          <w:sz w:val="24"/>
          <w:szCs w:val="24"/>
        </w:rPr>
        <w:t xml:space="preserve"> </w:t>
      </w:r>
      <w:r w:rsidR="00F4313C" w:rsidRPr="00716D50">
        <w:rPr>
          <w:rFonts w:ascii="Times New Roman" w:hAnsi="Times New Roman" w:cs="Times New Roman"/>
          <w:sz w:val="24"/>
          <w:szCs w:val="24"/>
        </w:rPr>
        <w:t xml:space="preserve">si bien la dictadura militar de 1976 constituye un momento de ruptura para la historia de la Argentina en todos sus ámbitos, su comprensión implica necesariamente considerar su gestación en el marco de procesos anteriores </w:t>
      </w:r>
      <w:r w:rsidR="0066456A">
        <w:rPr>
          <w:rFonts w:ascii="Times New Roman" w:hAnsi="Times New Roman" w:cs="Times New Roman"/>
          <w:sz w:val="24"/>
          <w:szCs w:val="24"/>
        </w:rPr>
        <w:t xml:space="preserve">a nivel nacional </w:t>
      </w:r>
      <w:r w:rsidR="00F4313C" w:rsidRPr="00716D50">
        <w:rPr>
          <w:rFonts w:ascii="Times New Roman" w:hAnsi="Times New Roman" w:cs="Times New Roman"/>
          <w:sz w:val="24"/>
          <w:szCs w:val="24"/>
        </w:rPr>
        <w:t>y para casos puntuales como la educación, de orden transnacional.</w:t>
      </w:r>
      <w:r w:rsidR="0066456A">
        <w:rPr>
          <w:rFonts w:ascii="Times New Roman" w:hAnsi="Times New Roman" w:cs="Times New Roman"/>
          <w:sz w:val="24"/>
          <w:szCs w:val="24"/>
        </w:rPr>
        <w:t xml:space="preserve"> </w:t>
      </w:r>
    </w:p>
    <w:p w:rsidR="00F4313C" w:rsidRDefault="0066456A" w:rsidP="00267D16">
      <w:pPr>
        <w:spacing w:after="0" w:line="480" w:lineRule="auto"/>
        <w:ind w:firstLine="284"/>
        <w:rPr>
          <w:rFonts w:ascii="Times New Roman" w:hAnsi="Times New Roman" w:cs="Times New Roman"/>
          <w:bCs/>
          <w:sz w:val="24"/>
          <w:szCs w:val="24"/>
        </w:rPr>
      </w:pPr>
      <w:r>
        <w:rPr>
          <w:rFonts w:ascii="Times New Roman" w:hAnsi="Times New Roman" w:cs="Times New Roman"/>
          <w:bCs/>
          <w:sz w:val="24"/>
          <w:szCs w:val="24"/>
        </w:rPr>
        <w:t xml:space="preserve">Durante esta década </w:t>
      </w:r>
      <w:r w:rsidR="00F4313C" w:rsidRPr="00716D50">
        <w:rPr>
          <w:rFonts w:ascii="Times New Roman" w:hAnsi="Times New Roman" w:cs="Times New Roman"/>
          <w:bCs/>
          <w:sz w:val="24"/>
          <w:szCs w:val="24"/>
        </w:rPr>
        <w:t>la estrategia de la represión de los cuerpos -o incluso su aniquilamiento- fue configurando unos usos legítimos del cuerpo y el placer, fue produciendo unos ideales ficcionales de deseo y erotización, así como otredades inmorales, peligrosas y abyectas. En este contexto las instituciones educativas fueron uno de los escenarios de mayor intervención donde el proyecto autoritario se expresará de maneras más visibles y sistemáticas. Varios trabajos en historia de la educaci</w:t>
      </w:r>
      <w:r w:rsidR="00983575">
        <w:rPr>
          <w:rFonts w:ascii="Times New Roman" w:hAnsi="Times New Roman" w:cs="Times New Roman"/>
          <w:bCs/>
          <w:sz w:val="24"/>
          <w:szCs w:val="24"/>
        </w:rPr>
        <w:t>ón que orientan como referentes</w:t>
      </w:r>
      <w:r w:rsidR="00F4313C" w:rsidRPr="00716D50">
        <w:rPr>
          <w:rFonts w:ascii="Times New Roman" w:hAnsi="Times New Roman" w:cs="Times New Roman"/>
          <w:bCs/>
          <w:sz w:val="24"/>
          <w:szCs w:val="24"/>
        </w:rPr>
        <w:t xml:space="preserve"> señalan que existió un conjunto de mecanismos organizadores y reguladores del cuerpo: Represión, silenciamiento, actos y ceremonias, maneras de portar el uniforme, de saludar, de sentarse, separación de los sexos en el aula y los espacios escolares, entre otros. </w:t>
      </w:r>
      <w:r w:rsidR="00596136" w:rsidRPr="00716D50">
        <w:rPr>
          <w:rFonts w:ascii="Times New Roman" w:hAnsi="Times New Roman" w:cs="Times New Roman"/>
          <w:bCs/>
          <w:sz w:val="24"/>
          <w:szCs w:val="24"/>
        </w:rPr>
        <w:t>Sin embargo, q</w:t>
      </w:r>
      <w:r w:rsidR="00F4313C" w:rsidRPr="00716D50">
        <w:rPr>
          <w:rFonts w:ascii="Times New Roman" w:hAnsi="Times New Roman" w:cs="Times New Roman"/>
          <w:bCs/>
          <w:sz w:val="24"/>
          <w:szCs w:val="24"/>
        </w:rPr>
        <w:t xml:space="preserve">ueremos enfatizar que esta recurrencia expresa, además, un lugar particular del sexo y la sexualidad en el discurso que no </w:t>
      </w:r>
      <w:r w:rsidR="00596136" w:rsidRPr="00716D50">
        <w:rPr>
          <w:rFonts w:ascii="Times New Roman" w:hAnsi="Times New Roman" w:cs="Times New Roman"/>
          <w:bCs/>
          <w:sz w:val="24"/>
          <w:szCs w:val="24"/>
        </w:rPr>
        <w:t xml:space="preserve">ha sido profundamente analizada. </w:t>
      </w:r>
      <w:r w:rsidR="00F4313C" w:rsidRPr="00716D50">
        <w:rPr>
          <w:rFonts w:ascii="Times New Roman" w:hAnsi="Times New Roman" w:cs="Times New Roman"/>
          <w:bCs/>
          <w:sz w:val="24"/>
          <w:szCs w:val="24"/>
        </w:rPr>
        <w:t xml:space="preserve"> </w:t>
      </w:r>
    </w:p>
    <w:p w:rsidR="0019720C" w:rsidRDefault="00F4313C" w:rsidP="00267D16">
      <w:pPr>
        <w:spacing w:after="0" w:line="480" w:lineRule="auto"/>
        <w:ind w:firstLine="284"/>
        <w:rPr>
          <w:rFonts w:ascii="Times New Roman" w:hAnsi="Times New Roman" w:cs="Times New Roman"/>
          <w:bCs/>
          <w:sz w:val="24"/>
          <w:szCs w:val="24"/>
        </w:rPr>
      </w:pPr>
      <w:r w:rsidRPr="00716D50">
        <w:rPr>
          <w:rFonts w:ascii="Times New Roman" w:hAnsi="Times New Roman" w:cs="Times New Roman"/>
          <w:b/>
          <w:bCs/>
          <w:sz w:val="24"/>
          <w:szCs w:val="24"/>
        </w:rPr>
        <w:t>Palabras clave:</w:t>
      </w:r>
      <w:r w:rsidRPr="00716D50">
        <w:rPr>
          <w:rFonts w:ascii="Times New Roman" w:hAnsi="Times New Roman" w:cs="Times New Roman"/>
          <w:bCs/>
          <w:sz w:val="24"/>
          <w:szCs w:val="24"/>
        </w:rPr>
        <w:t xml:space="preserve"> Cuerpo, regulación de la sexualidad, dictadura.</w:t>
      </w:r>
    </w:p>
    <w:p w:rsidR="004D05B1" w:rsidRPr="00716D50" w:rsidRDefault="004D05B1" w:rsidP="00607779">
      <w:pPr>
        <w:spacing w:after="0" w:line="480" w:lineRule="auto"/>
        <w:ind w:firstLine="284"/>
        <w:rPr>
          <w:rFonts w:ascii="Times New Roman" w:hAnsi="Times New Roman" w:cs="Times New Roman"/>
          <w:b/>
          <w:bCs/>
          <w:sz w:val="24"/>
          <w:szCs w:val="24"/>
        </w:rPr>
      </w:pPr>
      <w:r w:rsidRPr="00716D50">
        <w:rPr>
          <w:rFonts w:ascii="Times New Roman" w:hAnsi="Times New Roman" w:cs="Times New Roman"/>
          <w:b/>
          <w:bCs/>
          <w:sz w:val="24"/>
          <w:szCs w:val="24"/>
        </w:rPr>
        <w:lastRenderedPageBreak/>
        <w:t>INTRODUCCIÓN:</w:t>
      </w:r>
    </w:p>
    <w:p w:rsidR="003754DE" w:rsidRDefault="0019720C" w:rsidP="00607779">
      <w:pPr>
        <w:autoSpaceDE/>
        <w:autoSpaceDN/>
        <w:spacing w:after="0" w:line="480" w:lineRule="auto"/>
        <w:ind w:firstLine="284"/>
        <w:rPr>
          <w:rFonts w:ascii="Times New Roman" w:hAnsi="Times New Roman" w:cs="Times New Roman"/>
          <w:bCs/>
          <w:sz w:val="24"/>
          <w:szCs w:val="24"/>
        </w:rPr>
      </w:pPr>
      <w:r w:rsidRPr="00716D50">
        <w:rPr>
          <w:rFonts w:ascii="Times New Roman" w:hAnsi="Times New Roman" w:cs="Times New Roman"/>
          <w:sz w:val="24"/>
          <w:szCs w:val="24"/>
        </w:rPr>
        <w:t xml:space="preserve">El propósito de esta investigación </w:t>
      </w:r>
      <w:r w:rsidR="00247F7E">
        <w:rPr>
          <w:rFonts w:ascii="Times New Roman" w:hAnsi="Times New Roman" w:cs="Times New Roman"/>
          <w:sz w:val="24"/>
          <w:szCs w:val="24"/>
        </w:rPr>
        <w:t>es</w:t>
      </w:r>
      <w:r w:rsidRPr="00716D50">
        <w:rPr>
          <w:rFonts w:ascii="Times New Roman" w:hAnsi="Times New Roman" w:cs="Times New Roman"/>
          <w:sz w:val="24"/>
          <w:szCs w:val="24"/>
        </w:rPr>
        <w:t xml:space="preserve"> </w:t>
      </w:r>
      <w:r w:rsidR="009B376A" w:rsidRPr="00716D50">
        <w:rPr>
          <w:rFonts w:ascii="Times New Roman" w:hAnsi="Times New Roman" w:cs="Times New Roman"/>
          <w:sz w:val="24"/>
          <w:szCs w:val="24"/>
        </w:rPr>
        <w:t>a</w:t>
      </w:r>
      <w:r w:rsidRPr="00716D50">
        <w:rPr>
          <w:rFonts w:ascii="Times New Roman" w:hAnsi="Times New Roman" w:cs="Times New Roman"/>
          <w:sz w:val="24"/>
          <w:szCs w:val="24"/>
        </w:rPr>
        <w:t xml:space="preserve">nalizar </w:t>
      </w:r>
      <w:r w:rsidRPr="00716D50">
        <w:rPr>
          <w:rFonts w:ascii="Times New Roman" w:hAnsi="Times New Roman" w:cs="Times New Roman"/>
          <w:bCs/>
          <w:sz w:val="24"/>
          <w:szCs w:val="24"/>
        </w:rPr>
        <w:t>l</w:t>
      </w:r>
      <w:r w:rsidR="00891DE1">
        <w:rPr>
          <w:rFonts w:ascii="Times New Roman" w:hAnsi="Times New Roman" w:cs="Times New Roman"/>
          <w:bCs/>
          <w:sz w:val="24"/>
          <w:szCs w:val="24"/>
        </w:rPr>
        <w:t xml:space="preserve">a producción y regulación de la sexualidad(es) </w:t>
      </w:r>
      <w:r w:rsidRPr="00716D50">
        <w:rPr>
          <w:rFonts w:ascii="Times New Roman" w:hAnsi="Times New Roman" w:cs="Times New Roman"/>
          <w:bCs/>
          <w:sz w:val="24"/>
          <w:szCs w:val="24"/>
        </w:rPr>
        <w:t xml:space="preserve">en la escuela secundaria de la provincia de Buenos Aires, </w:t>
      </w:r>
      <w:r w:rsidR="00891DE1">
        <w:rPr>
          <w:rFonts w:ascii="Times New Roman" w:hAnsi="Times New Roman" w:cs="Times New Roman"/>
          <w:bCs/>
          <w:sz w:val="24"/>
          <w:szCs w:val="24"/>
        </w:rPr>
        <w:t>en</w:t>
      </w:r>
      <w:r w:rsidRPr="00716D50">
        <w:rPr>
          <w:rFonts w:ascii="Times New Roman" w:hAnsi="Times New Roman" w:cs="Times New Roman"/>
          <w:bCs/>
          <w:sz w:val="24"/>
          <w:szCs w:val="24"/>
        </w:rPr>
        <w:t xml:space="preserve"> la década de los 70 (posible delimitación 1973 – 1983). </w:t>
      </w:r>
      <w:r w:rsidR="003754DE">
        <w:rPr>
          <w:rFonts w:ascii="Times New Roman" w:hAnsi="Times New Roman" w:cs="Times New Roman"/>
          <w:bCs/>
          <w:sz w:val="24"/>
          <w:szCs w:val="24"/>
        </w:rPr>
        <w:t xml:space="preserve">La construcción del </w:t>
      </w:r>
      <w:r w:rsidR="0057383F">
        <w:rPr>
          <w:rFonts w:ascii="Times New Roman" w:hAnsi="Times New Roman" w:cs="Times New Roman"/>
          <w:bCs/>
          <w:sz w:val="24"/>
          <w:szCs w:val="24"/>
        </w:rPr>
        <w:t>tema</w:t>
      </w:r>
      <w:r w:rsidR="003754DE">
        <w:rPr>
          <w:rFonts w:ascii="Times New Roman" w:hAnsi="Times New Roman" w:cs="Times New Roman"/>
          <w:bCs/>
          <w:sz w:val="24"/>
          <w:szCs w:val="24"/>
        </w:rPr>
        <w:t xml:space="preserve"> de inves</w:t>
      </w:r>
      <w:r w:rsidR="004A00F4">
        <w:rPr>
          <w:rFonts w:ascii="Times New Roman" w:hAnsi="Times New Roman" w:cs="Times New Roman"/>
          <w:bCs/>
          <w:sz w:val="24"/>
          <w:szCs w:val="24"/>
        </w:rPr>
        <w:t xml:space="preserve">tigación hace unos años inició </w:t>
      </w:r>
      <w:r w:rsidR="00B25874">
        <w:rPr>
          <w:rFonts w:ascii="Times New Roman" w:hAnsi="Times New Roman" w:cs="Times New Roman"/>
          <w:bCs/>
          <w:sz w:val="24"/>
          <w:szCs w:val="24"/>
        </w:rPr>
        <w:t>con</w:t>
      </w:r>
      <w:r w:rsidR="003754DE">
        <w:rPr>
          <w:rFonts w:ascii="Times New Roman" w:hAnsi="Times New Roman" w:cs="Times New Roman"/>
          <w:bCs/>
          <w:sz w:val="24"/>
          <w:szCs w:val="24"/>
        </w:rPr>
        <w:t xml:space="preserve"> una mirada a la</w:t>
      </w:r>
      <w:r w:rsidR="004A00F4">
        <w:rPr>
          <w:rFonts w:ascii="Times New Roman" w:hAnsi="Times New Roman" w:cs="Times New Roman"/>
          <w:bCs/>
          <w:sz w:val="24"/>
          <w:szCs w:val="24"/>
        </w:rPr>
        <w:t>s políticas educativas de una</w:t>
      </w:r>
      <w:r w:rsidR="003754DE">
        <w:rPr>
          <w:rFonts w:ascii="Times New Roman" w:hAnsi="Times New Roman" w:cs="Times New Roman"/>
          <w:bCs/>
          <w:sz w:val="24"/>
          <w:szCs w:val="24"/>
        </w:rPr>
        <w:t xml:space="preserve"> historia global de la educación</w:t>
      </w:r>
      <w:r w:rsidR="004A00F4">
        <w:rPr>
          <w:rFonts w:ascii="Times New Roman" w:hAnsi="Times New Roman" w:cs="Times New Roman"/>
          <w:bCs/>
          <w:sz w:val="24"/>
          <w:szCs w:val="24"/>
        </w:rPr>
        <w:t xml:space="preserve">. </w:t>
      </w:r>
    </w:p>
    <w:p w:rsidR="009B376A" w:rsidRPr="00716D50" w:rsidRDefault="003754DE" w:rsidP="00607779">
      <w:pPr>
        <w:autoSpaceDE/>
        <w:autoSpaceDN/>
        <w:spacing w:after="0" w:line="480" w:lineRule="auto"/>
        <w:ind w:firstLine="284"/>
        <w:rPr>
          <w:rFonts w:ascii="Times New Roman" w:hAnsi="Times New Roman" w:cs="Times New Roman"/>
          <w:bCs/>
          <w:sz w:val="24"/>
          <w:szCs w:val="24"/>
        </w:rPr>
      </w:pPr>
      <w:r>
        <w:rPr>
          <w:rFonts w:ascii="Times New Roman" w:hAnsi="Times New Roman" w:cs="Times New Roman"/>
          <w:bCs/>
          <w:sz w:val="24"/>
          <w:szCs w:val="24"/>
        </w:rPr>
        <w:t>En</w:t>
      </w:r>
      <w:r w:rsidR="009B376A" w:rsidRPr="00716D50">
        <w:rPr>
          <w:rFonts w:ascii="Times New Roman" w:hAnsi="Times New Roman" w:cs="Times New Roman"/>
          <w:bCs/>
          <w:sz w:val="24"/>
          <w:szCs w:val="24"/>
        </w:rPr>
        <w:t xml:space="preserve"> l</w:t>
      </w:r>
      <w:r w:rsidR="009B376A" w:rsidRPr="00716D50">
        <w:rPr>
          <w:rFonts w:ascii="Times New Roman" w:hAnsi="Times New Roman" w:cs="Times New Roman"/>
          <w:sz w:val="24"/>
          <w:szCs w:val="24"/>
        </w:rPr>
        <w:t xml:space="preserve">a segunda mitad del siglo XX la escolarización en América Latina sufre una serie de transformaciones que afectaron sus propósitos, estructura y funcionamiento, cuando la educación se desplaza de los referentes que la sostuvieron desde el siglo XIX, hacia la idea del desarrollo. Los años sesenta inauguran la discusión en torno al desfase entre las necesidades sociales -los requerimientos del desarrollo-, y las realizaciones educativas -los logros que a través de esta se pudieran alcanzar- (Martínez, 2004:153). Las alterativas que se formularon introdujeron lo que sería, según algunos autores, el mayor reordenamiento en la historia de la educación: transferencia y difusión de componentes y procesos tecnológicos al campo educativo, donde cobra especial relevancia el concepto de aprendizaje introducido por la psicología; educación que adquiere las características de la producción en masa; expansión de los sistemas educativos en el marco de las nuevas necesidades de productividad; </w:t>
      </w:r>
      <w:proofErr w:type="spellStart"/>
      <w:r w:rsidR="009B376A" w:rsidRPr="00716D50">
        <w:rPr>
          <w:rFonts w:ascii="Times New Roman" w:hAnsi="Times New Roman" w:cs="Times New Roman"/>
          <w:sz w:val="24"/>
          <w:szCs w:val="24"/>
        </w:rPr>
        <w:t>visibilización</w:t>
      </w:r>
      <w:proofErr w:type="spellEnd"/>
      <w:r w:rsidR="009B376A" w:rsidRPr="00716D50">
        <w:rPr>
          <w:rFonts w:ascii="Times New Roman" w:hAnsi="Times New Roman" w:cs="Times New Roman"/>
          <w:sz w:val="24"/>
          <w:szCs w:val="24"/>
        </w:rPr>
        <w:t xml:space="preserve"> de sectores antes no incluidos en el proyecto educativo; descentralización de la educación pública lo que trajo consigo un importante protagonismo del sector privado</w:t>
      </w:r>
      <w:r w:rsidR="009B376A" w:rsidRPr="00716D50">
        <w:rPr>
          <w:rStyle w:val="Refdenotaalpie"/>
          <w:rFonts w:ascii="Times New Roman" w:hAnsi="Times New Roman" w:cs="Times New Roman"/>
          <w:sz w:val="24"/>
          <w:szCs w:val="24"/>
        </w:rPr>
        <w:footnoteReference w:id="2"/>
      </w:r>
      <w:r w:rsidR="009B376A" w:rsidRPr="00716D50">
        <w:rPr>
          <w:rFonts w:ascii="Times New Roman" w:hAnsi="Times New Roman" w:cs="Times New Roman"/>
          <w:sz w:val="24"/>
          <w:szCs w:val="24"/>
        </w:rPr>
        <w:t xml:space="preserve">. </w:t>
      </w:r>
    </w:p>
    <w:p w:rsidR="00B157EB" w:rsidRPr="00716D50" w:rsidRDefault="0057383F" w:rsidP="0057383F">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En este marco observamos que </w:t>
      </w:r>
      <w:r w:rsidR="009B376A" w:rsidRPr="00716D50">
        <w:rPr>
          <w:rFonts w:ascii="Times New Roman" w:hAnsi="Times New Roman" w:cs="Times New Roman"/>
          <w:sz w:val="24"/>
          <w:szCs w:val="24"/>
        </w:rPr>
        <w:t xml:space="preserve">la </w:t>
      </w:r>
      <w:r w:rsidR="00E202E2">
        <w:rPr>
          <w:rFonts w:ascii="Times New Roman" w:hAnsi="Times New Roman" w:cs="Times New Roman"/>
          <w:sz w:val="24"/>
          <w:szCs w:val="24"/>
        </w:rPr>
        <w:t xml:space="preserve">sexualidad también ocupó un lugar central </w:t>
      </w:r>
      <w:r w:rsidR="00E202E2" w:rsidRPr="00716D50">
        <w:rPr>
          <w:rFonts w:ascii="Times New Roman" w:hAnsi="Times New Roman" w:cs="Times New Roman"/>
          <w:sz w:val="24"/>
          <w:szCs w:val="24"/>
        </w:rPr>
        <w:t xml:space="preserve">en </w:t>
      </w:r>
      <w:r w:rsidR="00E202E2">
        <w:rPr>
          <w:rFonts w:ascii="Times New Roman" w:hAnsi="Times New Roman" w:cs="Times New Roman"/>
          <w:sz w:val="24"/>
          <w:szCs w:val="24"/>
        </w:rPr>
        <w:t xml:space="preserve">esta nueva </w:t>
      </w:r>
      <w:r w:rsidR="00E202E2" w:rsidRPr="00716D50">
        <w:rPr>
          <w:rFonts w:ascii="Times New Roman" w:hAnsi="Times New Roman" w:cs="Times New Roman"/>
          <w:sz w:val="24"/>
          <w:szCs w:val="24"/>
        </w:rPr>
        <w:t>racionalidad</w:t>
      </w:r>
      <w:r w:rsidR="00E202E2">
        <w:rPr>
          <w:rFonts w:ascii="Times New Roman" w:hAnsi="Times New Roman" w:cs="Times New Roman"/>
          <w:sz w:val="24"/>
          <w:szCs w:val="24"/>
        </w:rPr>
        <w:t>. D</w:t>
      </w:r>
      <w:r w:rsidR="00E202E2" w:rsidRPr="00716D50">
        <w:rPr>
          <w:rFonts w:ascii="Times New Roman" w:hAnsi="Times New Roman" w:cs="Times New Roman"/>
          <w:sz w:val="24"/>
          <w:szCs w:val="24"/>
        </w:rPr>
        <w:t>iscursos como la planificación, la administración, el a</w:t>
      </w:r>
      <w:r w:rsidR="00E202E2">
        <w:rPr>
          <w:rFonts w:ascii="Times New Roman" w:hAnsi="Times New Roman" w:cs="Times New Roman"/>
          <w:sz w:val="24"/>
          <w:szCs w:val="24"/>
        </w:rPr>
        <w:t xml:space="preserve">prendizaje efectivo, entre otras, serán los que enuncien los modos de su regulación </w:t>
      </w:r>
      <w:r w:rsidR="009B376A" w:rsidRPr="00716D50">
        <w:rPr>
          <w:rFonts w:ascii="Times New Roman" w:hAnsi="Times New Roman" w:cs="Times New Roman"/>
          <w:sz w:val="24"/>
          <w:szCs w:val="24"/>
        </w:rPr>
        <w:t xml:space="preserve">en </w:t>
      </w:r>
      <w:r w:rsidR="00E202E2">
        <w:rPr>
          <w:rFonts w:ascii="Times New Roman" w:hAnsi="Times New Roman" w:cs="Times New Roman"/>
          <w:sz w:val="24"/>
          <w:szCs w:val="24"/>
        </w:rPr>
        <w:t>una</w:t>
      </w:r>
      <w:r w:rsidR="009B376A" w:rsidRPr="00716D50">
        <w:rPr>
          <w:rFonts w:ascii="Times New Roman" w:hAnsi="Times New Roman" w:cs="Times New Roman"/>
          <w:sz w:val="24"/>
          <w:szCs w:val="24"/>
        </w:rPr>
        <w:t xml:space="preserve"> </w:t>
      </w:r>
      <w:r w:rsidR="00521B07">
        <w:rPr>
          <w:rFonts w:ascii="Times New Roman" w:hAnsi="Times New Roman" w:cs="Times New Roman"/>
          <w:sz w:val="24"/>
          <w:szCs w:val="24"/>
        </w:rPr>
        <w:t xml:space="preserve">permanente </w:t>
      </w:r>
      <w:r w:rsidR="00E202E2">
        <w:rPr>
          <w:rFonts w:ascii="Times New Roman" w:hAnsi="Times New Roman" w:cs="Times New Roman"/>
          <w:sz w:val="24"/>
          <w:szCs w:val="24"/>
        </w:rPr>
        <w:t>tensión</w:t>
      </w:r>
      <w:r w:rsidR="009B376A" w:rsidRPr="00716D50">
        <w:rPr>
          <w:rFonts w:ascii="Times New Roman" w:hAnsi="Times New Roman" w:cs="Times New Roman"/>
          <w:sz w:val="24"/>
          <w:szCs w:val="24"/>
        </w:rPr>
        <w:t xml:space="preserve"> por transformar o mantener el orde</w:t>
      </w:r>
      <w:r w:rsidR="00521B07">
        <w:rPr>
          <w:rFonts w:ascii="Times New Roman" w:hAnsi="Times New Roman" w:cs="Times New Roman"/>
          <w:sz w:val="24"/>
          <w:szCs w:val="24"/>
        </w:rPr>
        <w:t xml:space="preserve">n social -y sexual- establecido. </w:t>
      </w:r>
      <w:r w:rsidR="009B376A" w:rsidRPr="00716D50">
        <w:rPr>
          <w:rFonts w:ascii="Times New Roman" w:hAnsi="Times New Roman" w:cs="Times New Roman"/>
          <w:sz w:val="24"/>
          <w:szCs w:val="24"/>
        </w:rPr>
        <w:t xml:space="preserve">Una de las hipótesis que </w:t>
      </w:r>
      <w:r w:rsidR="00331451">
        <w:rPr>
          <w:rFonts w:ascii="Times New Roman" w:hAnsi="Times New Roman" w:cs="Times New Roman"/>
          <w:sz w:val="24"/>
          <w:szCs w:val="24"/>
        </w:rPr>
        <w:t xml:space="preserve">orientó los esbozos de esta investigación, </w:t>
      </w:r>
      <w:r w:rsidR="00521B07">
        <w:rPr>
          <w:rFonts w:ascii="Times New Roman" w:hAnsi="Times New Roman" w:cs="Times New Roman"/>
          <w:sz w:val="24"/>
          <w:szCs w:val="24"/>
        </w:rPr>
        <w:t>ha sido</w:t>
      </w:r>
      <w:r w:rsidR="009B376A" w:rsidRPr="00716D50">
        <w:rPr>
          <w:rFonts w:ascii="Times New Roman" w:hAnsi="Times New Roman" w:cs="Times New Roman"/>
          <w:sz w:val="24"/>
          <w:szCs w:val="24"/>
        </w:rPr>
        <w:t xml:space="preserve"> considerar que el reordenamiento económico a partir de la estrategia del desarrollo le da</w:t>
      </w:r>
      <w:r w:rsidR="00331451">
        <w:rPr>
          <w:rFonts w:ascii="Times New Roman" w:hAnsi="Times New Roman" w:cs="Times New Roman"/>
          <w:sz w:val="24"/>
          <w:szCs w:val="24"/>
        </w:rPr>
        <w:t>ba</w:t>
      </w:r>
      <w:r w:rsidR="009B376A" w:rsidRPr="00716D50">
        <w:rPr>
          <w:rFonts w:ascii="Times New Roman" w:hAnsi="Times New Roman" w:cs="Times New Roman"/>
          <w:sz w:val="24"/>
          <w:szCs w:val="24"/>
        </w:rPr>
        <w:t xml:space="preserve"> a la regulación de la sexualidad unas características particulares en tres dimensiones: 1) La articulación con otros discursos que ya no solo prov</w:t>
      </w:r>
      <w:r w:rsidR="00331451">
        <w:rPr>
          <w:rFonts w:ascii="Times New Roman" w:hAnsi="Times New Roman" w:cs="Times New Roman"/>
          <w:sz w:val="24"/>
          <w:szCs w:val="24"/>
        </w:rPr>
        <w:t xml:space="preserve">enían </w:t>
      </w:r>
      <w:r w:rsidR="00521B07">
        <w:rPr>
          <w:rFonts w:ascii="Times New Roman" w:hAnsi="Times New Roman" w:cs="Times New Roman"/>
          <w:sz w:val="24"/>
          <w:szCs w:val="24"/>
        </w:rPr>
        <w:t>de la Iglesia o el Estado</w:t>
      </w:r>
      <w:r w:rsidR="009B376A" w:rsidRPr="00716D50">
        <w:rPr>
          <w:rFonts w:ascii="Times New Roman" w:hAnsi="Times New Roman" w:cs="Times New Roman"/>
          <w:sz w:val="24"/>
          <w:szCs w:val="24"/>
        </w:rPr>
        <w:t xml:space="preserve"> sino que entra</w:t>
      </w:r>
      <w:r w:rsidR="00331451">
        <w:rPr>
          <w:rFonts w:ascii="Times New Roman" w:hAnsi="Times New Roman" w:cs="Times New Roman"/>
          <w:sz w:val="24"/>
          <w:szCs w:val="24"/>
        </w:rPr>
        <w:t>ban</w:t>
      </w:r>
      <w:r w:rsidR="009B376A" w:rsidRPr="00716D50">
        <w:rPr>
          <w:rFonts w:ascii="Times New Roman" w:hAnsi="Times New Roman" w:cs="Times New Roman"/>
          <w:sz w:val="24"/>
          <w:szCs w:val="24"/>
        </w:rPr>
        <w:t xml:space="preserve"> a participar los organismos internacionales</w:t>
      </w:r>
      <w:r w:rsidR="00521B07">
        <w:rPr>
          <w:rFonts w:ascii="Times New Roman" w:hAnsi="Times New Roman" w:cs="Times New Roman"/>
          <w:sz w:val="24"/>
          <w:szCs w:val="24"/>
        </w:rPr>
        <w:t xml:space="preserve">, así como también desde las bases populares </w:t>
      </w:r>
      <w:r w:rsidR="009B376A" w:rsidRPr="00716D50">
        <w:rPr>
          <w:rFonts w:ascii="Times New Roman" w:hAnsi="Times New Roman" w:cs="Times New Roman"/>
          <w:sz w:val="24"/>
          <w:szCs w:val="24"/>
        </w:rPr>
        <w:t>el movimiento social; 2) El posicionamiento paulatino en la</w:t>
      </w:r>
      <w:r w:rsidR="00331451">
        <w:rPr>
          <w:rFonts w:ascii="Times New Roman" w:hAnsi="Times New Roman" w:cs="Times New Roman"/>
          <w:sz w:val="24"/>
          <w:szCs w:val="24"/>
        </w:rPr>
        <w:t xml:space="preserve"> agenda política internacional de temas como </w:t>
      </w:r>
      <w:r w:rsidR="00331451" w:rsidRPr="00716D50">
        <w:rPr>
          <w:rFonts w:ascii="Times New Roman" w:hAnsi="Times New Roman" w:cs="Times New Roman"/>
          <w:sz w:val="24"/>
          <w:szCs w:val="24"/>
        </w:rPr>
        <w:t>el control de la natalidad (planificación familiar, término eminentemente administrativo)</w:t>
      </w:r>
      <w:r w:rsidR="00331451">
        <w:rPr>
          <w:rFonts w:ascii="Times New Roman" w:hAnsi="Times New Roman" w:cs="Times New Roman"/>
          <w:sz w:val="24"/>
          <w:szCs w:val="24"/>
        </w:rPr>
        <w:t>, la violencia contra la mujer, la feminización de la pobreza, entre otros, fue situando</w:t>
      </w:r>
      <w:r w:rsidR="009B376A" w:rsidRPr="00716D50">
        <w:rPr>
          <w:rFonts w:ascii="Times New Roman" w:hAnsi="Times New Roman" w:cs="Times New Roman"/>
          <w:sz w:val="24"/>
          <w:szCs w:val="24"/>
        </w:rPr>
        <w:t xml:space="preserve"> al cuerpo sexuado como blanco de i</w:t>
      </w:r>
      <w:r w:rsidR="00331451">
        <w:rPr>
          <w:rFonts w:ascii="Times New Roman" w:hAnsi="Times New Roman" w:cs="Times New Roman"/>
          <w:sz w:val="24"/>
          <w:szCs w:val="24"/>
        </w:rPr>
        <w:t xml:space="preserve">ntervención de la población. Para el ámbito educativo </w:t>
      </w:r>
      <w:r w:rsidR="009B376A" w:rsidRPr="00716D50">
        <w:rPr>
          <w:rFonts w:ascii="Times New Roman" w:hAnsi="Times New Roman" w:cs="Times New Roman"/>
          <w:sz w:val="24"/>
          <w:szCs w:val="24"/>
        </w:rPr>
        <w:t>la educación sexual aparec</w:t>
      </w:r>
      <w:r w:rsidR="00331451">
        <w:rPr>
          <w:rFonts w:ascii="Times New Roman" w:hAnsi="Times New Roman" w:cs="Times New Roman"/>
          <w:sz w:val="24"/>
          <w:szCs w:val="24"/>
        </w:rPr>
        <w:t>ió</w:t>
      </w:r>
      <w:r w:rsidR="009B376A" w:rsidRPr="00716D50">
        <w:rPr>
          <w:rFonts w:ascii="Times New Roman" w:hAnsi="Times New Roman" w:cs="Times New Roman"/>
          <w:sz w:val="24"/>
          <w:szCs w:val="24"/>
        </w:rPr>
        <w:t xml:space="preserve"> como contenido de enseñanza, y disciplinas como la sexología se sit</w:t>
      </w:r>
      <w:r w:rsidR="00331451">
        <w:rPr>
          <w:rFonts w:ascii="Times New Roman" w:hAnsi="Times New Roman" w:cs="Times New Roman"/>
          <w:sz w:val="24"/>
          <w:szCs w:val="24"/>
        </w:rPr>
        <w:t>uaron</w:t>
      </w:r>
      <w:r w:rsidR="009B376A" w:rsidRPr="00716D50">
        <w:rPr>
          <w:rFonts w:ascii="Times New Roman" w:hAnsi="Times New Roman" w:cs="Times New Roman"/>
          <w:sz w:val="24"/>
          <w:szCs w:val="24"/>
        </w:rPr>
        <w:t xml:space="preserve"> como referente de normalización y medicalización de la </w:t>
      </w:r>
      <w:r w:rsidR="00331451">
        <w:rPr>
          <w:rFonts w:ascii="Times New Roman" w:hAnsi="Times New Roman" w:cs="Times New Roman"/>
          <w:sz w:val="24"/>
          <w:szCs w:val="24"/>
        </w:rPr>
        <w:t>experiencia sexual y la sexualidad juvenil</w:t>
      </w:r>
      <w:r w:rsidR="009B376A" w:rsidRPr="00716D50">
        <w:rPr>
          <w:rFonts w:ascii="Times New Roman" w:hAnsi="Times New Roman" w:cs="Times New Roman"/>
          <w:sz w:val="24"/>
          <w:szCs w:val="24"/>
        </w:rPr>
        <w:t xml:space="preserve">; 3) La </w:t>
      </w:r>
      <w:r w:rsidR="00331451">
        <w:rPr>
          <w:rFonts w:ascii="Times New Roman" w:hAnsi="Times New Roman" w:cs="Times New Roman"/>
          <w:sz w:val="24"/>
          <w:szCs w:val="24"/>
        </w:rPr>
        <w:t>asociación entre los</w:t>
      </w:r>
      <w:r w:rsidR="009B376A" w:rsidRPr="00716D50">
        <w:rPr>
          <w:rFonts w:ascii="Times New Roman" w:hAnsi="Times New Roman" w:cs="Times New Roman"/>
          <w:sz w:val="24"/>
          <w:szCs w:val="24"/>
        </w:rPr>
        <w:t xml:space="preserve"> nuevos sectores de la población </w:t>
      </w:r>
      <w:r w:rsidR="00331451">
        <w:rPr>
          <w:rFonts w:ascii="Times New Roman" w:hAnsi="Times New Roman" w:cs="Times New Roman"/>
          <w:sz w:val="24"/>
          <w:szCs w:val="24"/>
        </w:rPr>
        <w:t>que em</w:t>
      </w:r>
      <w:r w:rsidR="00B25874">
        <w:rPr>
          <w:rFonts w:ascii="Times New Roman" w:hAnsi="Times New Roman" w:cs="Times New Roman"/>
          <w:sz w:val="24"/>
          <w:szCs w:val="24"/>
        </w:rPr>
        <w:t>e</w:t>
      </w:r>
      <w:r w:rsidR="00331451">
        <w:rPr>
          <w:rFonts w:ascii="Times New Roman" w:hAnsi="Times New Roman" w:cs="Times New Roman"/>
          <w:sz w:val="24"/>
          <w:szCs w:val="24"/>
        </w:rPr>
        <w:t>rgían como objetos de preocupación de los Estados</w:t>
      </w:r>
      <w:r w:rsidR="00983575">
        <w:rPr>
          <w:rFonts w:ascii="Times New Roman" w:hAnsi="Times New Roman" w:cs="Times New Roman"/>
          <w:sz w:val="24"/>
          <w:szCs w:val="24"/>
        </w:rPr>
        <w:t xml:space="preserve"> (</w:t>
      </w:r>
      <w:r w:rsidR="009B376A" w:rsidRPr="00716D50">
        <w:rPr>
          <w:rFonts w:ascii="Times New Roman" w:hAnsi="Times New Roman" w:cs="Times New Roman"/>
          <w:sz w:val="24"/>
          <w:szCs w:val="24"/>
        </w:rPr>
        <w:t xml:space="preserve">campesinos, </w:t>
      </w:r>
      <w:r w:rsidR="00521B07">
        <w:rPr>
          <w:rFonts w:ascii="Times New Roman" w:hAnsi="Times New Roman" w:cs="Times New Roman"/>
          <w:sz w:val="24"/>
          <w:szCs w:val="24"/>
        </w:rPr>
        <w:t>personas</w:t>
      </w:r>
      <w:r w:rsidR="00331451">
        <w:rPr>
          <w:rFonts w:ascii="Times New Roman" w:hAnsi="Times New Roman" w:cs="Times New Roman"/>
          <w:sz w:val="24"/>
          <w:szCs w:val="24"/>
        </w:rPr>
        <w:t xml:space="preserve"> empobrecidas</w:t>
      </w:r>
      <w:r w:rsidR="009B376A" w:rsidRPr="00716D50">
        <w:rPr>
          <w:rFonts w:ascii="Times New Roman" w:hAnsi="Times New Roman" w:cs="Times New Roman"/>
          <w:sz w:val="24"/>
          <w:szCs w:val="24"/>
        </w:rPr>
        <w:t>, indígenas,</w:t>
      </w:r>
      <w:r w:rsidR="00331451">
        <w:rPr>
          <w:rFonts w:ascii="Times New Roman" w:hAnsi="Times New Roman" w:cs="Times New Roman"/>
          <w:sz w:val="24"/>
          <w:szCs w:val="24"/>
        </w:rPr>
        <w:t xml:space="preserve"> </w:t>
      </w:r>
      <w:r w:rsidR="00983575">
        <w:rPr>
          <w:rFonts w:ascii="Times New Roman" w:hAnsi="Times New Roman" w:cs="Times New Roman"/>
          <w:sz w:val="24"/>
          <w:szCs w:val="24"/>
        </w:rPr>
        <w:t xml:space="preserve">entre otros), </w:t>
      </w:r>
      <w:r w:rsidR="00331451">
        <w:rPr>
          <w:rFonts w:ascii="Times New Roman" w:hAnsi="Times New Roman" w:cs="Times New Roman"/>
          <w:sz w:val="24"/>
          <w:szCs w:val="24"/>
        </w:rPr>
        <w:t xml:space="preserve">con problemas </w:t>
      </w:r>
      <w:r w:rsidR="009B376A" w:rsidRPr="00716D50">
        <w:rPr>
          <w:rFonts w:ascii="Times New Roman" w:hAnsi="Times New Roman" w:cs="Times New Roman"/>
          <w:sz w:val="24"/>
          <w:szCs w:val="24"/>
        </w:rPr>
        <w:t>sociales que fund</w:t>
      </w:r>
      <w:r w:rsidR="00331451">
        <w:rPr>
          <w:rFonts w:ascii="Times New Roman" w:hAnsi="Times New Roman" w:cs="Times New Roman"/>
          <w:sz w:val="24"/>
          <w:szCs w:val="24"/>
        </w:rPr>
        <w:t>a el discurso del subdesarrollo</w:t>
      </w:r>
      <w:r w:rsidR="00983575">
        <w:rPr>
          <w:rFonts w:ascii="Times New Roman" w:hAnsi="Times New Roman" w:cs="Times New Roman"/>
          <w:sz w:val="24"/>
          <w:szCs w:val="24"/>
        </w:rPr>
        <w:t>: pobreza, ignorancia, enfermedad,</w:t>
      </w:r>
      <w:r w:rsidR="00331451">
        <w:rPr>
          <w:rFonts w:ascii="Times New Roman" w:hAnsi="Times New Roman" w:cs="Times New Roman"/>
          <w:sz w:val="24"/>
          <w:szCs w:val="24"/>
        </w:rPr>
        <w:t xml:space="preserve"> implicó acoger otros cuerpos, </w:t>
      </w:r>
      <w:r w:rsidR="00983575">
        <w:rPr>
          <w:rFonts w:ascii="Times New Roman" w:hAnsi="Times New Roman" w:cs="Times New Roman"/>
          <w:sz w:val="24"/>
          <w:szCs w:val="24"/>
        </w:rPr>
        <w:t xml:space="preserve">y con ello </w:t>
      </w:r>
      <w:r w:rsidR="00331451">
        <w:rPr>
          <w:rFonts w:ascii="Times New Roman" w:hAnsi="Times New Roman" w:cs="Times New Roman"/>
          <w:sz w:val="24"/>
          <w:szCs w:val="24"/>
        </w:rPr>
        <w:t>nuevos modos de regulación</w:t>
      </w:r>
      <w:r w:rsidR="009B376A" w:rsidRPr="00716D50">
        <w:rPr>
          <w:rFonts w:ascii="Times New Roman" w:hAnsi="Times New Roman" w:cs="Times New Roman"/>
          <w:sz w:val="24"/>
          <w:szCs w:val="24"/>
        </w:rPr>
        <w:t>.</w:t>
      </w:r>
    </w:p>
    <w:p w:rsidR="007803DB" w:rsidRDefault="004A00F4" w:rsidP="00452478">
      <w:pPr>
        <w:spacing w:after="0" w:line="480" w:lineRule="auto"/>
        <w:ind w:firstLine="284"/>
        <w:rPr>
          <w:rFonts w:ascii="Times New Roman" w:hAnsi="Times New Roman" w:cs="Times New Roman"/>
          <w:sz w:val="24"/>
          <w:szCs w:val="24"/>
        </w:rPr>
      </w:pPr>
      <w:r w:rsidRPr="00716D50">
        <w:rPr>
          <w:rFonts w:ascii="Times New Roman" w:hAnsi="Times New Roman" w:cs="Times New Roman"/>
          <w:sz w:val="24"/>
          <w:szCs w:val="24"/>
        </w:rPr>
        <w:t xml:space="preserve">Este proceso no se dio de manera uniforme en todos los países latinoamericanos, de ahí la importancia de analizar las especificidades en los ejercicios de regulación y organización de los cuerpos frente a hechos locales. </w:t>
      </w:r>
      <w:r w:rsidR="00907F79">
        <w:rPr>
          <w:rFonts w:ascii="Times New Roman" w:hAnsi="Times New Roman" w:cs="Times New Roman"/>
          <w:sz w:val="24"/>
          <w:szCs w:val="24"/>
        </w:rPr>
        <w:t>Para el caso argentino</w:t>
      </w:r>
      <w:r w:rsidR="00521B07">
        <w:rPr>
          <w:rFonts w:ascii="Times New Roman" w:hAnsi="Times New Roman" w:cs="Times New Roman"/>
          <w:sz w:val="24"/>
          <w:szCs w:val="24"/>
        </w:rPr>
        <w:t xml:space="preserve"> los regímenes dictatoriales darán una impronta </w:t>
      </w:r>
      <w:r w:rsidR="001B0DB8">
        <w:rPr>
          <w:rFonts w:ascii="Times New Roman" w:hAnsi="Times New Roman" w:cs="Times New Roman"/>
          <w:sz w:val="24"/>
          <w:szCs w:val="24"/>
        </w:rPr>
        <w:t xml:space="preserve">particular </w:t>
      </w:r>
      <w:r w:rsidR="00521B07">
        <w:rPr>
          <w:rFonts w:ascii="Times New Roman" w:hAnsi="Times New Roman" w:cs="Times New Roman"/>
          <w:sz w:val="24"/>
          <w:szCs w:val="24"/>
        </w:rPr>
        <w:t>a la estrategia del desarrollo</w:t>
      </w:r>
      <w:r w:rsidR="001B0DB8">
        <w:rPr>
          <w:rFonts w:ascii="Times New Roman" w:hAnsi="Times New Roman" w:cs="Times New Roman"/>
          <w:sz w:val="24"/>
          <w:szCs w:val="24"/>
        </w:rPr>
        <w:t xml:space="preserve"> que en este trabajo queremos profundizar. Por citar un ejemplo, mientras que la explosión demográfica fue objeto de preocupación </w:t>
      </w:r>
      <w:r w:rsidR="00757CF6">
        <w:rPr>
          <w:rFonts w:ascii="Times New Roman" w:hAnsi="Times New Roman" w:cs="Times New Roman"/>
          <w:sz w:val="24"/>
          <w:szCs w:val="24"/>
        </w:rPr>
        <w:t xml:space="preserve">e intervención en los países del “tercer mundo” en tanto factor de escases de recursos, agotamiento </w:t>
      </w:r>
      <w:r w:rsidR="00757CF6">
        <w:rPr>
          <w:rFonts w:ascii="Times New Roman" w:hAnsi="Times New Roman" w:cs="Times New Roman"/>
          <w:sz w:val="24"/>
          <w:szCs w:val="24"/>
        </w:rPr>
        <w:lastRenderedPageBreak/>
        <w:t>del ecosistema</w:t>
      </w:r>
      <w:r w:rsidR="00907F79">
        <w:rPr>
          <w:rFonts w:ascii="Times New Roman" w:hAnsi="Times New Roman" w:cs="Times New Roman"/>
          <w:sz w:val="24"/>
          <w:szCs w:val="24"/>
        </w:rPr>
        <w:t xml:space="preserve"> o</w:t>
      </w:r>
      <w:r w:rsidR="00757CF6">
        <w:rPr>
          <w:rFonts w:ascii="Times New Roman" w:hAnsi="Times New Roman" w:cs="Times New Roman"/>
          <w:sz w:val="24"/>
          <w:szCs w:val="24"/>
        </w:rPr>
        <w:t xml:space="preserve"> incremento de la pobreza, en Argentina las bajas tasas de natalidad </w:t>
      </w:r>
      <w:r w:rsidR="00907F79">
        <w:rPr>
          <w:rFonts w:ascii="Times New Roman" w:hAnsi="Times New Roman" w:cs="Times New Roman"/>
          <w:sz w:val="24"/>
          <w:szCs w:val="24"/>
        </w:rPr>
        <w:t>y una lectura negativa a las políticas de planificación familiar como nuevas formas de imperialismo,</w:t>
      </w:r>
      <w:r w:rsidR="00757CF6">
        <w:rPr>
          <w:rFonts w:ascii="Times New Roman" w:hAnsi="Times New Roman" w:cs="Times New Roman"/>
          <w:sz w:val="24"/>
          <w:szCs w:val="24"/>
        </w:rPr>
        <w:t xml:space="preserve"> promovieron la discusión por elaborar políticas demográficas propias. </w:t>
      </w:r>
      <w:r w:rsidR="00907F79">
        <w:rPr>
          <w:rFonts w:ascii="Times New Roman" w:hAnsi="Times New Roman" w:cs="Times New Roman"/>
          <w:sz w:val="24"/>
          <w:szCs w:val="24"/>
        </w:rPr>
        <w:t>Tanto en el gobierno militar de la “Revolución Argentina” (1966-197), como e</w:t>
      </w:r>
      <w:r w:rsidR="00757CF6">
        <w:rPr>
          <w:rFonts w:ascii="Times New Roman" w:hAnsi="Times New Roman" w:cs="Times New Roman"/>
          <w:sz w:val="24"/>
          <w:szCs w:val="24"/>
        </w:rPr>
        <w:t>l tercer per</w:t>
      </w:r>
      <w:r w:rsidR="00907F79">
        <w:rPr>
          <w:rFonts w:ascii="Times New Roman" w:hAnsi="Times New Roman" w:cs="Times New Roman"/>
          <w:sz w:val="24"/>
          <w:szCs w:val="24"/>
        </w:rPr>
        <w:t>o</w:t>
      </w:r>
      <w:r w:rsidR="00757CF6">
        <w:rPr>
          <w:rFonts w:ascii="Times New Roman" w:hAnsi="Times New Roman" w:cs="Times New Roman"/>
          <w:sz w:val="24"/>
          <w:szCs w:val="24"/>
        </w:rPr>
        <w:t>nismo</w:t>
      </w:r>
      <w:r w:rsidR="00907F79">
        <w:rPr>
          <w:rFonts w:ascii="Times New Roman" w:hAnsi="Times New Roman" w:cs="Times New Roman"/>
          <w:sz w:val="24"/>
          <w:szCs w:val="24"/>
        </w:rPr>
        <w:t xml:space="preserve"> (1973-1966)</w:t>
      </w:r>
      <w:r w:rsidR="00757CF6">
        <w:rPr>
          <w:rFonts w:ascii="Times New Roman" w:hAnsi="Times New Roman" w:cs="Times New Roman"/>
          <w:sz w:val="24"/>
          <w:szCs w:val="24"/>
        </w:rPr>
        <w:t xml:space="preserve">, </w:t>
      </w:r>
      <w:r w:rsidR="00907F79">
        <w:rPr>
          <w:rFonts w:ascii="Times New Roman" w:hAnsi="Times New Roman" w:cs="Times New Roman"/>
          <w:sz w:val="24"/>
          <w:szCs w:val="24"/>
        </w:rPr>
        <w:t>buscaron entre otras cosas, aumentar la natalidad</w:t>
      </w:r>
      <w:r w:rsidR="00452478">
        <w:rPr>
          <w:rFonts w:ascii="Times New Roman" w:hAnsi="Times New Roman" w:cs="Times New Roman"/>
          <w:sz w:val="24"/>
          <w:szCs w:val="24"/>
        </w:rPr>
        <w:t>, tomando para ello una serie de medidas coercitivas frente a la planificación, que se concretaron de manera más explícita en el corto periodo democrático</w:t>
      </w:r>
      <w:r w:rsidR="00757CF6">
        <w:rPr>
          <w:rFonts w:ascii="Times New Roman" w:hAnsi="Times New Roman" w:cs="Times New Roman"/>
          <w:sz w:val="24"/>
          <w:szCs w:val="24"/>
        </w:rPr>
        <w:t xml:space="preserve"> (</w:t>
      </w:r>
      <w:proofErr w:type="spellStart"/>
      <w:r w:rsidR="00452478">
        <w:rPr>
          <w:rFonts w:ascii="Times New Roman" w:hAnsi="Times New Roman" w:cs="Times New Roman"/>
          <w:sz w:val="24"/>
          <w:szCs w:val="24"/>
        </w:rPr>
        <w:t>F</w:t>
      </w:r>
      <w:r w:rsidR="00757CF6">
        <w:rPr>
          <w:rFonts w:ascii="Times New Roman" w:hAnsi="Times New Roman" w:cs="Times New Roman"/>
          <w:sz w:val="24"/>
          <w:szCs w:val="24"/>
        </w:rPr>
        <w:t>elliti</w:t>
      </w:r>
      <w:proofErr w:type="spellEnd"/>
      <w:r w:rsidR="00452478">
        <w:rPr>
          <w:rFonts w:ascii="Times New Roman" w:hAnsi="Times New Roman" w:cs="Times New Roman"/>
          <w:sz w:val="24"/>
          <w:szCs w:val="24"/>
        </w:rPr>
        <w:t>, 2004, 2008</w:t>
      </w:r>
      <w:r w:rsidR="00757CF6">
        <w:rPr>
          <w:rFonts w:ascii="Times New Roman" w:hAnsi="Times New Roman" w:cs="Times New Roman"/>
          <w:sz w:val="24"/>
          <w:szCs w:val="24"/>
        </w:rPr>
        <w:t>)</w:t>
      </w:r>
      <w:r w:rsidR="00452478">
        <w:rPr>
          <w:rFonts w:ascii="Times New Roman" w:hAnsi="Times New Roman" w:cs="Times New Roman"/>
          <w:sz w:val="24"/>
          <w:szCs w:val="24"/>
        </w:rPr>
        <w:t xml:space="preserve">. </w:t>
      </w:r>
      <w:r w:rsidR="005E6259">
        <w:rPr>
          <w:rFonts w:ascii="Times New Roman" w:hAnsi="Times New Roman" w:cs="Times New Roman"/>
          <w:sz w:val="24"/>
          <w:szCs w:val="24"/>
        </w:rPr>
        <w:t>Bajo</w:t>
      </w:r>
      <w:r w:rsidR="00452478">
        <w:rPr>
          <w:rFonts w:ascii="Times New Roman" w:hAnsi="Times New Roman" w:cs="Times New Roman"/>
          <w:sz w:val="24"/>
          <w:szCs w:val="24"/>
        </w:rPr>
        <w:t xml:space="preserve"> el mismo enunciado del desarrollo, </w:t>
      </w:r>
      <w:r w:rsidR="005E6259">
        <w:rPr>
          <w:rFonts w:ascii="Times New Roman" w:hAnsi="Times New Roman" w:cs="Times New Roman"/>
          <w:sz w:val="24"/>
          <w:szCs w:val="24"/>
        </w:rPr>
        <w:t xml:space="preserve">sería </w:t>
      </w:r>
      <w:r w:rsidR="00452478">
        <w:rPr>
          <w:rFonts w:ascii="Times New Roman" w:hAnsi="Times New Roman" w:cs="Times New Roman"/>
          <w:sz w:val="24"/>
          <w:szCs w:val="24"/>
        </w:rPr>
        <w:t>el descenso en la natalidad en Argentina un factor de riesgo para la economía y la sustentabilidad.</w:t>
      </w:r>
    </w:p>
    <w:p w:rsidR="00F9646D" w:rsidRDefault="007803DB" w:rsidP="004A00F4">
      <w:pPr>
        <w:spacing w:after="0" w:line="480" w:lineRule="auto"/>
        <w:ind w:firstLine="284"/>
        <w:rPr>
          <w:rFonts w:ascii="Times New Roman" w:hAnsi="Times New Roman" w:cs="Times New Roman"/>
          <w:bCs/>
          <w:sz w:val="24"/>
          <w:szCs w:val="24"/>
        </w:rPr>
      </w:pPr>
      <w:r>
        <w:rPr>
          <w:rFonts w:ascii="Times New Roman" w:hAnsi="Times New Roman" w:cs="Times New Roman"/>
          <w:sz w:val="24"/>
          <w:szCs w:val="24"/>
        </w:rPr>
        <w:t xml:space="preserve">Por su parte, en el ámbito educativo se presenta una reconfiguración que </w:t>
      </w:r>
      <w:proofErr w:type="spellStart"/>
      <w:r>
        <w:rPr>
          <w:rFonts w:ascii="Times New Roman" w:hAnsi="Times New Roman" w:cs="Times New Roman"/>
          <w:sz w:val="24"/>
          <w:szCs w:val="24"/>
        </w:rPr>
        <w:t>Southwell</w:t>
      </w:r>
      <w:proofErr w:type="spellEnd"/>
      <w:r>
        <w:rPr>
          <w:rFonts w:ascii="Times New Roman" w:hAnsi="Times New Roman" w:cs="Times New Roman"/>
          <w:sz w:val="24"/>
          <w:szCs w:val="24"/>
        </w:rPr>
        <w:t xml:space="preserve"> puntualiza en dos aspectos: una </w:t>
      </w:r>
      <w:proofErr w:type="spellStart"/>
      <w:r>
        <w:rPr>
          <w:rFonts w:ascii="Times New Roman" w:hAnsi="Times New Roman" w:cs="Times New Roman"/>
          <w:sz w:val="24"/>
          <w:szCs w:val="24"/>
        </w:rPr>
        <w:t>reterritorialización</w:t>
      </w:r>
      <w:proofErr w:type="spellEnd"/>
      <w:r>
        <w:rPr>
          <w:rFonts w:ascii="Times New Roman" w:hAnsi="Times New Roman" w:cs="Times New Roman"/>
          <w:sz w:val="24"/>
          <w:szCs w:val="24"/>
        </w:rPr>
        <w:t xml:space="preserve"> de las jurisdicciones nacional y provincial y el declive del rol del Estado </w:t>
      </w:r>
      <w:r w:rsidR="00E607E8">
        <w:rPr>
          <w:rFonts w:ascii="Times New Roman" w:hAnsi="Times New Roman" w:cs="Times New Roman"/>
          <w:sz w:val="24"/>
          <w:szCs w:val="24"/>
        </w:rPr>
        <w:t xml:space="preserve">como principal agente educacional (2015). </w:t>
      </w:r>
      <w:r w:rsidR="008F173F">
        <w:rPr>
          <w:rFonts w:ascii="Times New Roman" w:hAnsi="Times New Roman" w:cs="Times New Roman"/>
          <w:sz w:val="24"/>
          <w:szCs w:val="24"/>
        </w:rPr>
        <w:t xml:space="preserve">En este sentido buscamos </w:t>
      </w:r>
      <w:r w:rsidR="004A00F4" w:rsidRPr="00716D50">
        <w:rPr>
          <w:rFonts w:ascii="Times New Roman" w:hAnsi="Times New Roman" w:cs="Times New Roman"/>
          <w:sz w:val="24"/>
          <w:szCs w:val="24"/>
        </w:rPr>
        <w:t xml:space="preserve">problematizar </w:t>
      </w:r>
      <w:r w:rsidR="008F173F">
        <w:rPr>
          <w:rFonts w:ascii="Times New Roman" w:hAnsi="Times New Roman" w:cs="Times New Roman"/>
          <w:sz w:val="24"/>
          <w:szCs w:val="24"/>
        </w:rPr>
        <w:t xml:space="preserve">también el periodo de </w:t>
      </w:r>
      <w:r w:rsidR="004A00F4" w:rsidRPr="00716D50">
        <w:rPr>
          <w:rFonts w:ascii="Times New Roman" w:hAnsi="Times New Roman" w:cs="Times New Roman"/>
          <w:sz w:val="24"/>
          <w:szCs w:val="24"/>
        </w:rPr>
        <w:t>la dictadura de 1976, atendiendo que si bien constituye un momento de ruptura para la historia de la Argentina en todos sus ámbitos, su comprensión implica necesariamente</w:t>
      </w:r>
      <w:r w:rsidR="00E607E8">
        <w:rPr>
          <w:rFonts w:ascii="Times New Roman" w:hAnsi="Times New Roman" w:cs="Times New Roman"/>
          <w:sz w:val="24"/>
          <w:szCs w:val="24"/>
        </w:rPr>
        <w:t>,</w:t>
      </w:r>
      <w:r w:rsidR="004A00F4" w:rsidRPr="00716D50">
        <w:rPr>
          <w:rFonts w:ascii="Times New Roman" w:hAnsi="Times New Roman" w:cs="Times New Roman"/>
          <w:sz w:val="24"/>
          <w:szCs w:val="24"/>
        </w:rPr>
        <w:t xml:space="preserve"> </w:t>
      </w:r>
      <w:r w:rsidR="00E607E8" w:rsidRPr="00716D50">
        <w:rPr>
          <w:rFonts w:ascii="Times New Roman" w:hAnsi="Times New Roman" w:cs="Times New Roman"/>
          <w:sz w:val="24"/>
          <w:szCs w:val="24"/>
        </w:rPr>
        <w:t xml:space="preserve">como </w:t>
      </w:r>
      <w:r w:rsidR="00E607E8">
        <w:rPr>
          <w:rFonts w:ascii="Times New Roman" w:hAnsi="Times New Roman" w:cs="Times New Roman"/>
          <w:sz w:val="24"/>
          <w:szCs w:val="24"/>
        </w:rPr>
        <w:t xml:space="preserve">advierte </w:t>
      </w:r>
      <w:proofErr w:type="spellStart"/>
      <w:r w:rsidR="00E607E8">
        <w:rPr>
          <w:rFonts w:ascii="Times New Roman" w:hAnsi="Times New Roman" w:cs="Times New Roman"/>
          <w:sz w:val="24"/>
          <w:szCs w:val="24"/>
        </w:rPr>
        <w:t>Pinau</w:t>
      </w:r>
      <w:proofErr w:type="spellEnd"/>
      <w:r w:rsidR="00E607E8">
        <w:rPr>
          <w:rFonts w:ascii="Times New Roman" w:hAnsi="Times New Roman" w:cs="Times New Roman"/>
          <w:sz w:val="24"/>
          <w:szCs w:val="24"/>
        </w:rPr>
        <w:t xml:space="preserve"> </w:t>
      </w:r>
      <w:r w:rsidR="00E607E8">
        <w:rPr>
          <w:rFonts w:ascii="Times New Roman" w:hAnsi="Times New Roman" w:cs="Times New Roman"/>
          <w:bCs/>
          <w:sz w:val="24"/>
          <w:szCs w:val="24"/>
        </w:rPr>
        <w:t>(2006)</w:t>
      </w:r>
      <w:r w:rsidR="00E607E8">
        <w:rPr>
          <w:rFonts w:ascii="Times New Roman" w:hAnsi="Times New Roman" w:cs="Times New Roman"/>
          <w:bCs/>
          <w:sz w:val="24"/>
          <w:szCs w:val="24"/>
        </w:rPr>
        <w:t xml:space="preserve"> </w:t>
      </w:r>
      <w:r w:rsidR="00E607E8">
        <w:rPr>
          <w:rFonts w:ascii="Times New Roman" w:hAnsi="Times New Roman" w:cs="Times New Roman"/>
          <w:bCs/>
          <w:sz w:val="24"/>
          <w:szCs w:val="24"/>
        </w:rPr>
        <w:t>leerse desde procesos mayores de historia de la educación</w:t>
      </w:r>
      <w:r w:rsidR="00E607E8">
        <w:rPr>
          <w:rFonts w:ascii="Times New Roman" w:hAnsi="Times New Roman" w:cs="Times New Roman"/>
          <w:bCs/>
          <w:sz w:val="24"/>
          <w:szCs w:val="24"/>
        </w:rPr>
        <w:t>,</w:t>
      </w:r>
      <w:r w:rsidR="00E607E8" w:rsidRPr="00716D50">
        <w:rPr>
          <w:rFonts w:ascii="Times New Roman" w:hAnsi="Times New Roman" w:cs="Times New Roman"/>
          <w:sz w:val="24"/>
          <w:szCs w:val="24"/>
        </w:rPr>
        <w:t xml:space="preserve"> </w:t>
      </w:r>
      <w:r w:rsidR="00E607E8">
        <w:rPr>
          <w:rFonts w:ascii="Times New Roman" w:hAnsi="Times New Roman" w:cs="Times New Roman"/>
          <w:sz w:val="24"/>
          <w:szCs w:val="24"/>
        </w:rPr>
        <w:t xml:space="preserve">en decir </w:t>
      </w:r>
      <w:r w:rsidR="004A00F4" w:rsidRPr="00716D50">
        <w:rPr>
          <w:rFonts w:ascii="Times New Roman" w:hAnsi="Times New Roman" w:cs="Times New Roman"/>
          <w:sz w:val="24"/>
          <w:szCs w:val="24"/>
        </w:rPr>
        <w:t>considerar su gestación en el marco de procesos anteriores</w:t>
      </w:r>
      <w:r w:rsidR="00983575">
        <w:rPr>
          <w:rFonts w:ascii="Times New Roman" w:hAnsi="Times New Roman" w:cs="Times New Roman"/>
          <w:bCs/>
          <w:sz w:val="24"/>
          <w:szCs w:val="24"/>
        </w:rPr>
        <w:t>. Su</w:t>
      </w:r>
      <w:r w:rsidR="00BC4623">
        <w:rPr>
          <w:rFonts w:ascii="Times New Roman" w:hAnsi="Times New Roman" w:cs="Times New Roman"/>
          <w:bCs/>
          <w:sz w:val="24"/>
          <w:szCs w:val="24"/>
        </w:rPr>
        <w:t xml:space="preserve"> proyecto político abarcó un reordenamiento económico, social, cultural que dialogó con estrategias políticas transnacionales, apropiando o reelaborando, con lo cual hizo frente a su propósito reorganizador.</w:t>
      </w:r>
      <w:r w:rsidR="00F9646D">
        <w:rPr>
          <w:rFonts w:ascii="Times New Roman" w:hAnsi="Times New Roman" w:cs="Times New Roman"/>
          <w:bCs/>
          <w:sz w:val="24"/>
          <w:szCs w:val="24"/>
        </w:rPr>
        <w:t xml:space="preserve"> </w:t>
      </w:r>
      <w:r w:rsidR="00F9646D">
        <w:rPr>
          <w:rFonts w:ascii="Times New Roman" w:hAnsi="Times New Roman" w:cs="Times New Roman"/>
          <w:sz w:val="24"/>
          <w:szCs w:val="24"/>
        </w:rPr>
        <w:t xml:space="preserve">Con esta precaución </w:t>
      </w:r>
      <w:r w:rsidR="004A00F4">
        <w:rPr>
          <w:rFonts w:ascii="Times New Roman" w:hAnsi="Times New Roman" w:cs="Times New Roman"/>
          <w:sz w:val="24"/>
          <w:szCs w:val="24"/>
        </w:rPr>
        <w:t>nos f</w:t>
      </w:r>
      <w:r w:rsidR="00725708">
        <w:rPr>
          <w:rFonts w:ascii="Times New Roman" w:hAnsi="Times New Roman" w:cs="Times New Roman"/>
          <w:sz w:val="24"/>
          <w:szCs w:val="24"/>
        </w:rPr>
        <w:t>u</w:t>
      </w:r>
      <w:r w:rsidR="004A00F4">
        <w:rPr>
          <w:rFonts w:ascii="Times New Roman" w:hAnsi="Times New Roman" w:cs="Times New Roman"/>
          <w:sz w:val="24"/>
          <w:szCs w:val="24"/>
        </w:rPr>
        <w:t xml:space="preserve">imos introduciendo </w:t>
      </w:r>
      <w:r w:rsidR="005F68D1">
        <w:rPr>
          <w:rFonts w:ascii="Times New Roman" w:hAnsi="Times New Roman" w:cs="Times New Roman"/>
          <w:sz w:val="24"/>
          <w:szCs w:val="24"/>
        </w:rPr>
        <w:t xml:space="preserve">en la </w:t>
      </w:r>
      <w:r w:rsidR="00F9646D">
        <w:rPr>
          <w:rFonts w:ascii="Times New Roman" w:hAnsi="Times New Roman" w:cs="Times New Roman"/>
          <w:sz w:val="24"/>
          <w:szCs w:val="24"/>
        </w:rPr>
        <w:t xml:space="preserve">bibliografía </w:t>
      </w:r>
      <w:r w:rsidR="00F9646D">
        <w:rPr>
          <w:rFonts w:ascii="Times New Roman" w:hAnsi="Times New Roman" w:cs="Times New Roman"/>
          <w:bCs/>
          <w:sz w:val="24"/>
          <w:szCs w:val="24"/>
        </w:rPr>
        <w:t>a propósito de</w:t>
      </w:r>
      <w:r w:rsidR="005F68D1" w:rsidRPr="00716D50">
        <w:rPr>
          <w:rFonts w:ascii="Times New Roman" w:hAnsi="Times New Roman" w:cs="Times New Roman"/>
          <w:bCs/>
          <w:sz w:val="24"/>
          <w:szCs w:val="24"/>
        </w:rPr>
        <w:t xml:space="preserve"> </w:t>
      </w:r>
      <w:r w:rsidR="005F68D1">
        <w:rPr>
          <w:rFonts w:ascii="Times New Roman" w:hAnsi="Times New Roman" w:cs="Times New Roman"/>
          <w:bCs/>
          <w:sz w:val="24"/>
          <w:szCs w:val="24"/>
        </w:rPr>
        <w:t xml:space="preserve">la educación </w:t>
      </w:r>
      <w:r w:rsidR="00F9646D">
        <w:rPr>
          <w:rFonts w:ascii="Times New Roman" w:hAnsi="Times New Roman" w:cs="Times New Roman"/>
          <w:bCs/>
          <w:sz w:val="24"/>
          <w:szCs w:val="24"/>
        </w:rPr>
        <w:t>en</w:t>
      </w:r>
      <w:r w:rsidR="005F68D1">
        <w:rPr>
          <w:rFonts w:ascii="Times New Roman" w:hAnsi="Times New Roman" w:cs="Times New Roman"/>
          <w:bCs/>
          <w:sz w:val="24"/>
          <w:szCs w:val="24"/>
        </w:rPr>
        <w:t xml:space="preserve"> la dictadura</w:t>
      </w:r>
      <w:r w:rsidR="00F9646D">
        <w:rPr>
          <w:rFonts w:ascii="Times New Roman" w:hAnsi="Times New Roman" w:cs="Times New Roman"/>
          <w:bCs/>
          <w:sz w:val="24"/>
          <w:szCs w:val="24"/>
        </w:rPr>
        <w:t>,</w:t>
      </w:r>
      <w:r w:rsidR="005F68D1">
        <w:rPr>
          <w:rFonts w:ascii="Times New Roman" w:hAnsi="Times New Roman" w:cs="Times New Roman"/>
          <w:bCs/>
          <w:sz w:val="24"/>
          <w:szCs w:val="24"/>
        </w:rPr>
        <w:t xml:space="preserve"> </w:t>
      </w:r>
      <w:r w:rsidR="00F9646D">
        <w:rPr>
          <w:rFonts w:ascii="Times New Roman" w:hAnsi="Times New Roman" w:cs="Times New Roman"/>
          <w:bCs/>
          <w:sz w:val="24"/>
          <w:szCs w:val="24"/>
        </w:rPr>
        <w:t>que</w:t>
      </w:r>
      <w:r w:rsidR="004A00F4">
        <w:rPr>
          <w:rFonts w:ascii="Times New Roman" w:hAnsi="Times New Roman" w:cs="Times New Roman"/>
          <w:bCs/>
          <w:sz w:val="24"/>
          <w:szCs w:val="24"/>
        </w:rPr>
        <w:t xml:space="preserve"> </w:t>
      </w:r>
      <w:r w:rsidR="005F68D1">
        <w:rPr>
          <w:rFonts w:ascii="Times New Roman" w:hAnsi="Times New Roman" w:cs="Times New Roman"/>
          <w:bCs/>
          <w:sz w:val="24"/>
          <w:szCs w:val="24"/>
        </w:rPr>
        <w:t xml:space="preserve">empiezan a realizarse entrada la década de los 90, </w:t>
      </w:r>
      <w:r w:rsidR="004A00F4">
        <w:rPr>
          <w:rFonts w:ascii="Times New Roman" w:hAnsi="Times New Roman" w:cs="Times New Roman"/>
          <w:bCs/>
          <w:sz w:val="24"/>
          <w:szCs w:val="24"/>
        </w:rPr>
        <w:t xml:space="preserve">mediante un abordaje por temas diversos como </w:t>
      </w:r>
      <w:r w:rsidR="005F68D1">
        <w:rPr>
          <w:rFonts w:ascii="Times New Roman" w:hAnsi="Times New Roman" w:cs="Times New Roman"/>
          <w:bCs/>
          <w:sz w:val="24"/>
          <w:szCs w:val="24"/>
        </w:rPr>
        <w:t>la formación docent</w:t>
      </w:r>
      <w:r w:rsidR="00983575">
        <w:rPr>
          <w:rFonts w:ascii="Times New Roman" w:hAnsi="Times New Roman" w:cs="Times New Roman"/>
          <w:bCs/>
          <w:sz w:val="24"/>
          <w:szCs w:val="24"/>
        </w:rPr>
        <w:t>e, la censura de libros</w:t>
      </w:r>
      <w:r w:rsidR="005F68D1">
        <w:rPr>
          <w:rFonts w:ascii="Times New Roman" w:hAnsi="Times New Roman" w:cs="Times New Roman"/>
          <w:bCs/>
          <w:sz w:val="24"/>
          <w:szCs w:val="24"/>
        </w:rPr>
        <w:t xml:space="preserve"> y su impacto en el currículo escolar, las prácticas represivas en el contexto educativo, entre otros, ofreciendo un </w:t>
      </w:r>
      <w:r w:rsidR="005F68D1">
        <w:rPr>
          <w:rFonts w:ascii="Times New Roman" w:hAnsi="Times New Roman" w:cs="Times New Roman"/>
          <w:bCs/>
          <w:sz w:val="24"/>
          <w:szCs w:val="24"/>
        </w:rPr>
        <w:lastRenderedPageBreak/>
        <w:t>panorama rico en fuentes y uso de categorías analíticas que han permitido una reconstrucción del papel que jugó la educación en el proceso de reorganización nacional</w:t>
      </w:r>
      <w:r w:rsidR="00983575">
        <w:rPr>
          <w:rStyle w:val="Refdenotaalpie"/>
          <w:rFonts w:ascii="Times New Roman" w:hAnsi="Times New Roman" w:cs="Times New Roman"/>
          <w:bCs/>
          <w:sz w:val="24"/>
          <w:szCs w:val="24"/>
        </w:rPr>
        <w:footnoteReference w:id="3"/>
      </w:r>
      <w:r w:rsidR="005F68D1">
        <w:rPr>
          <w:rFonts w:ascii="Times New Roman" w:hAnsi="Times New Roman" w:cs="Times New Roman"/>
          <w:bCs/>
          <w:sz w:val="24"/>
          <w:szCs w:val="24"/>
        </w:rPr>
        <w:t xml:space="preserve">. </w:t>
      </w:r>
    </w:p>
    <w:p w:rsidR="00F9646D" w:rsidRDefault="004A00F4" w:rsidP="00F9646D">
      <w:pPr>
        <w:spacing w:after="0" w:line="480" w:lineRule="auto"/>
        <w:ind w:firstLine="284"/>
        <w:rPr>
          <w:rFonts w:ascii="Times New Roman" w:hAnsi="Times New Roman" w:cs="Times New Roman"/>
          <w:bCs/>
          <w:sz w:val="24"/>
          <w:szCs w:val="24"/>
        </w:rPr>
      </w:pPr>
      <w:r>
        <w:rPr>
          <w:rFonts w:ascii="Times New Roman" w:hAnsi="Times New Roman" w:cs="Times New Roman"/>
          <w:bCs/>
          <w:sz w:val="24"/>
          <w:szCs w:val="24"/>
        </w:rPr>
        <w:t>En e</w:t>
      </w:r>
      <w:r w:rsidR="00F9646D">
        <w:rPr>
          <w:rFonts w:ascii="Times New Roman" w:hAnsi="Times New Roman" w:cs="Times New Roman"/>
          <w:bCs/>
          <w:sz w:val="24"/>
          <w:szCs w:val="24"/>
        </w:rPr>
        <w:t>stos se pudo identificar,</w:t>
      </w:r>
      <w:r w:rsidR="005F68D1">
        <w:rPr>
          <w:rFonts w:ascii="Times New Roman" w:hAnsi="Times New Roman" w:cs="Times New Roman"/>
          <w:bCs/>
          <w:sz w:val="24"/>
          <w:szCs w:val="24"/>
        </w:rPr>
        <w:t xml:space="preserve"> a pesar de que no ha sido el objeto central de </w:t>
      </w:r>
      <w:r w:rsidR="00F9646D">
        <w:rPr>
          <w:rFonts w:ascii="Times New Roman" w:hAnsi="Times New Roman" w:cs="Times New Roman"/>
          <w:bCs/>
          <w:sz w:val="24"/>
          <w:szCs w:val="24"/>
        </w:rPr>
        <w:t>estudio</w:t>
      </w:r>
      <w:r w:rsidR="005F68D1">
        <w:rPr>
          <w:rFonts w:ascii="Times New Roman" w:hAnsi="Times New Roman" w:cs="Times New Roman"/>
          <w:bCs/>
          <w:sz w:val="24"/>
          <w:szCs w:val="24"/>
        </w:rPr>
        <w:t xml:space="preserve">, la </w:t>
      </w:r>
      <w:r w:rsidR="005F68D1" w:rsidRPr="00716D50">
        <w:rPr>
          <w:rFonts w:ascii="Times New Roman" w:hAnsi="Times New Roman" w:cs="Times New Roman"/>
          <w:bCs/>
          <w:sz w:val="24"/>
          <w:szCs w:val="24"/>
        </w:rPr>
        <w:t xml:space="preserve">referencia permanente a mecanismos organizadores y </w:t>
      </w:r>
      <w:r w:rsidR="005F68D1">
        <w:rPr>
          <w:rFonts w:ascii="Times New Roman" w:hAnsi="Times New Roman" w:cs="Times New Roman"/>
          <w:bCs/>
          <w:sz w:val="24"/>
          <w:szCs w:val="24"/>
        </w:rPr>
        <w:t>reguladores del cuerpo: r</w:t>
      </w:r>
      <w:r w:rsidR="005F68D1" w:rsidRPr="00716D50">
        <w:rPr>
          <w:rFonts w:ascii="Times New Roman" w:hAnsi="Times New Roman" w:cs="Times New Roman"/>
          <w:bCs/>
          <w:sz w:val="24"/>
          <w:szCs w:val="24"/>
        </w:rPr>
        <w:t xml:space="preserve">epresión, silenciamiento, actos y ceremonias, maneras de portar el uniforme, de saludar, de sentarse, separación de los sexos en el aula y los </w:t>
      </w:r>
      <w:r>
        <w:rPr>
          <w:rFonts w:ascii="Times New Roman" w:hAnsi="Times New Roman" w:cs="Times New Roman"/>
          <w:bCs/>
          <w:sz w:val="24"/>
          <w:szCs w:val="24"/>
        </w:rPr>
        <w:t>es</w:t>
      </w:r>
      <w:r w:rsidR="00F9646D">
        <w:rPr>
          <w:rFonts w:ascii="Times New Roman" w:hAnsi="Times New Roman" w:cs="Times New Roman"/>
          <w:bCs/>
          <w:sz w:val="24"/>
          <w:szCs w:val="24"/>
        </w:rPr>
        <w:t xml:space="preserve">pacios escolares, entre otros. </w:t>
      </w:r>
      <w:r>
        <w:rPr>
          <w:rFonts w:ascii="Times New Roman" w:hAnsi="Times New Roman" w:cs="Times New Roman"/>
          <w:bCs/>
          <w:sz w:val="24"/>
          <w:szCs w:val="24"/>
        </w:rPr>
        <w:t>Esta r</w:t>
      </w:r>
      <w:r w:rsidR="005F68D1" w:rsidRPr="00716D50">
        <w:rPr>
          <w:rFonts w:ascii="Times New Roman" w:hAnsi="Times New Roman" w:cs="Times New Roman"/>
          <w:bCs/>
          <w:sz w:val="24"/>
          <w:szCs w:val="24"/>
        </w:rPr>
        <w:t xml:space="preserve">ecurrencia </w:t>
      </w:r>
      <w:r>
        <w:rPr>
          <w:rFonts w:ascii="Times New Roman" w:hAnsi="Times New Roman" w:cs="Times New Roman"/>
          <w:bCs/>
          <w:sz w:val="24"/>
          <w:szCs w:val="24"/>
        </w:rPr>
        <w:t>nos fue advirtiendo del</w:t>
      </w:r>
      <w:r w:rsidR="005F68D1">
        <w:rPr>
          <w:rFonts w:ascii="Times New Roman" w:hAnsi="Times New Roman" w:cs="Times New Roman"/>
          <w:bCs/>
          <w:sz w:val="24"/>
          <w:szCs w:val="24"/>
        </w:rPr>
        <w:t xml:space="preserve"> lugar particular </w:t>
      </w:r>
      <w:r>
        <w:rPr>
          <w:rFonts w:ascii="Times New Roman" w:hAnsi="Times New Roman" w:cs="Times New Roman"/>
          <w:bCs/>
          <w:sz w:val="24"/>
          <w:szCs w:val="24"/>
        </w:rPr>
        <w:t xml:space="preserve">que </w:t>
      </w:r>
      <w:r w:rsidR="005F68D1" w:rsidRPr="00716D50">
        <w:rPr>
          <w:rFonts w:ascii="Times New Roman" w:hAnsi="Times New Roman" w:cs="Times New Roman"/>
          <w:bCs/>
          <w:sz w:val="24"/>
          <w:szCs w:val="24"/>
        </w:rPr>
        <w:t>sex</w:t>
      </w:r>
      <w:r w:rsidR="005F68D1">
        <w:rPr>
          <w:rFonts w:ascii="Times New Roman" w:hAnsi="Times New Roman" w:cs="Times New Roman"/>
          <w:bCs/>
          <w:sz w:val="24"/>
          <w:szCs w:val="24"/>
        </w:rPr>
        <w:t xml:space="preserve">o y sexualidad </w:t>
      </w:r>
      <w:r>
        <w:rPr>
          <w:rFonts w:ascii="Times New Roman" w:hAnsi="Times New Roman" w:cs="Times New Roman"/>
          <w:bCs/>
          <w:sz w:val="24"/>
          <w:szCs w:val="24"/>
        </w:rPr>
        <w:t xml:space="preserve">tuvieron </w:t>
      </w:r>
      <w:r w:rsidR="005F68D1">
        <w:rPr>
          <w:rFonts w:ascii="Times New Roman" w:hAnsi="Times New Roman" w:cs="Times New Roman"/>
          <w:bCs/>
          <w:sz w:val="24"/>
          <w:szCs w:val="24"/>
        </w:rPr>
        <w:t>en este periodo</w:t>
      </w:r>
      <w:r w:rsidR="005F68D1" w:rsidRPr="00716D50">
        <w:rPr>
          <w:rFonts w:ascii="Times New Roman" w:hAnsi="Times New Roman" w:cs="Times New Roman"/>
          <w:bCs/>
          <w:sz w:val="24"/>
          <w:szCs w:val="24"/>
        </w:rPr>
        <w:t xml:space="preserve">, </w:t>
      </w:r>
      <w:r w:rsidR="008D71F6">
        <w:rPr>
          <w:rFonts w:ascii="Times New Roman" w:hAnsi="Times New Roman" w:cs="Times New Roman"/>
          <w:bCs/>
          <w:sz w:val="24"/>
          <w:szCs w:val="24"/>
        </w:rPr>
        <w:t xml:space="preserve">y </w:t>
      </w:r>
      <w:r w:rsidR="005F68D1" w:rsidRPr="00716D50">
        <w:rPr>
          <w:rFonts w:ascii="Times New Roman" w:hAnsi="Times New Roman" w:cs="Times New Roman"/>
          <w:bCs/>
          <w:sz w:val="24"/>
          <w:szCs w:val="24"/>
        </w:rPr>
        <w:t xml:space="preserve">que no </w:t>
      </w:r>
      <w:r>
        <w:rPr>
          <w:rFonts w:ascii="Times New Roman" w:hAnsi="Times New Roman" w:cs="Times New Roman"/>
          <w:bCs/>
          <w:sz w:val="24"/>
          <w:szCs w:val="24"/>
        </w:rPr>
        <w:t xml:space="preserve">obstante el número importante de trabajos y los aportes a la historia reciente de la educación, no </w:t>
      </w:r>
      <w:r w:rsidR="008D71F6">
        <w:rPr>
          <w:rFonts w:ascii="Times New Roman" w:hAnsi="Times New Roman" w:cs="Times New Roman"/>
          <w:bCs/>
          <w:sz w:val="24"/>
          <w:szCs w:val="24"/>
        </w:rPr>
        <w:t>ha sido profundamente analizado</w:t>
      </w:r>
      <w:r w:rsidR="005F68D1" w:rsidRPr="00716D50">
        <w:rPr>
          <w:rFonts w:ascii="Times New Roman" w:hAnsi="Times New Roman" w:cs="Times New Roman"/>
          <w:bCs/>
          <w:sz w:val="24"/>
          <w:szCs w:val="24"/>
        </w:rPr>
        <w:t xml:space="preserve">. </w:t>
      </w:r>
    </w:p>
    <w:p w:rsidR="00725708" w:rsidRDefault="007139D3" w:rsidP="00F9646D">
      <w:pPr>
        <w:spacing w:after="0" w:line="480" w:lineRule="auto"/>
        <w:ind w:firstLine="284"/>
        <w:rPr>
          <w:rFonts w:ascii="Times New Roman" w:hAnsi="Times New Roman" w:cs="Times New Roman"/>
          <w:bCs/>
          <w:sz w:val="24"/>
          <w:szCs w:val="24"/>
        </w:rPr>
      </w:pPr>
      <w:r>
        <w:rPr>
          <w:rFonts w:ascii="Times New Roman" w:hAnsi="Times New Roman" w:cs="Times New Roman"/>
          <w:bCs/>
          <w:sz w:val="24"/>
          <w:szCs w:val="24"/>
        </w:rPr>
        <w:t xml:space="preserve">Los estudios feministas y de género constituyen frente a este punto una herramienta fundamental para </w:t>
      </w:r>
      <w:r w:rsidR="008D71F6">
        <w:rPr>
          <w:rFonts w:ascii="Times New Roman" w:hAnsi="Times New Roman" w:cs="Times New Roman"/>
          <w:bCs/>
          <w:sz w:val="24"/>
          <w:szCs w:val="24"/>
        </w:rPr>
        <w:t>contribuir</w:t>
      </w:r>
      <w:r>
        <w:rPr>
          <w:rFonts w:ascii="Times New Roman" w:hAnsi="Times New Roman" w:cs="Times New Roman"/>
          <w:bCs/>
          <w:sz w:val="24"/>
          <w:szCs w:val="24"/>
        </w:rPr>
        <w:t xml:space="preserve"> </w:t>
      </w:r>
      <w:r w:rsidR="008D71F6">
        <w:rPr>
          <w:rFonts w:ascii="Times New Roman" w:hAnsi="Times New Roman" w:cs="Times New Roman"/>
          <w:bCs/>
          <w:sz w:val="24"/>
          <w:szCs w:val="24"/>
        </w:rPr>
        <w:t xml:space="preserve">en este campo de saber, </w:t>
      </w:r>
      <w:r>
        <w:rPr>
          <w:rFonts w:ascii="Times New Roman" w:hAnsi="Times New Roman" w:cs="Times New Roman"/>
          <w:bCs/>
          <w:sz w:val="24"/>
          <w:szCs w:val="24"/>
        </w:rPr>
        <w:t xml:space="preserve">mediante la articulación de dos </w:t>
      </w:r>
      <w:r w:rsidR="00D41461">
        <w:rPr>
          <w:rFonts w:ascii="Times New Roman" w:hAnsi="Times New Roman" w:cs="Times New Roman"/>
          <w:bCs/>
          <w:sz w:val="24"/>
          <w:szCs w:val="24"/>
        </w:rPr>
        <w:t xml:space="preserve">objetos </w:t>
      </w:r>
      <w:r>
        <w:rPr>
          <w:rFonts w:ascii="Times New Roman" w:hAnsi="Times New Roman" w:cs="Times New Roman"/>
          <w:bCs/>
          <w:sz w:val="24"/>
          <w:szCs w:val="24"/>
        </w:rPr>
        <w:t xml:space="preserve">de estudio. </w:t>
      </w:r>
      <w:r w:rsidR="00D41461">
        <w:rPr>
          <w:rFonts w:ascii="Times New Roman" w:hAnsi="Times New Roman" w:cs="Times New Roman"/>
          <w:bCs/>
          <w:sz w:val="24"/>
          <w:szCs w:val="24"/>
        </w:rPr>
        <w:t>El primero</w:t>
      </w:r>
      <w:r w:rsidRPr="00716D50">
        <w:rPr>
          <w:rFonts w:ascii="Times New Roman" w:hAnsi="Times New Roman" w:cs="Times New Roman"/>
          <w:bCs/>
          <w:sz w:val="24"/>
          <w:szCs w:val="24"/>
        </w:rPr>
        <w:t xml:space="preserve"> de e</w:t>
      </w:r>
      <w:r w:rsidR="00D41461">
        <w:rPr>
          <w:rFonts w:ascii="Times New Roman" w:hAnsi="Times New Roman" w:cs="Times New Roman"/>
          <w:bCs/>
          <w:sz w:val="24"/>
          <w:szCs w:val="24"/>
        </w:rPr>
        <w:t xml:space="preserve">stos es el cuerpo </w:t>
      </w:r>
      <w:r w:rsidRPr="00716D50">
        <w:rPr>
          <w:rFonts w:ascii="Times New Roman" w:hAnsi="Times New Roman" w:cs="Times New Roman"/>
          <w:bCs/>
          <w:sz w:val="24"/>
          <w:szCs w:val="24"/>
        </w:rPr>
        <w:t xml:space="preserve">en la educación, </w:t>
      </w:r>
      <w:r w:rsidR="00D41461">
        <w:rPr>
          <w:rFonts w:ascii="Times New Roman" w:hAnsi="Times New Roman" w:cs="Times New Roman"/>
          <w:bCs/>
          <w:sz w:val="24"/>
          <w:szCs w:val="24"/>
        </w:rPr>
        <w:t>cuyo abordaje ha mostrado</w:t>
      </w:r>
      <w:r w:rsidRPr="00716D50">
        <w:rPr>
          <w:rFonts w:ascii="Times New Roman" w:hAnsi="Times New Roman" w:cs="Times New Roman"/>
          <w:bCs/>
          <w:sz w:val="24"/>
          <w:szCs w:val="24"/>
        </w:rPr>
        <w:t xml:space="preserve"> el control, </w:t>
      </w:r>
      <w:proofErr w:type="spellStart"/>
      <w:r w:rsidRPr="00716D50">
        <w:rPr>
          <w:rFonts w:ascii="Times New Roman" w:hAnsi="Times New Roman" w:cs="Times New Roman"/>
          <w:bCs/>
          <w:sz w:val="24"/>
          <w:szCs w:val="24"/>
        </w:rPr>
        <w:t>disciplinamiento</w:t>
      </w:r>
      <w:proofErr w:type="spellEnd"/>
      <w:r w:rsidRPr="00716D50">
        <w:rPr>
          <w:rFonts w:ascii="Times New Roman" w:hAnsi="Times New Roman" w:cs="Times New Roman"/>
          <w:bCs/>
          <w:sz w:val="24"/>
          <w:szCs w:val="24"/>
        </w:rPr>
        <w:t xml:space="preserve">, encausamiento, regulación, </w:t>
      </w:r>
      <w:r w:rsidR="0075182D">
        <w:rPr>
          <w:rFonts w:ascii="Times New Roman" w:hAnsi="Times New Roman" w:cs="Times New Roman"/>
          <w:bCs/>
          <w:sz w:val="24"/>
          <w:szCs w:val="24"/>
        </w:rPr>
        <w:t>una</w:t>
      </w:r>
      <w:r w:rsidRPr="00716D50">
        <w:rPr>
          <w:rFonts w:ascii="Times New Roman" w:hAnsi="Times New Roman" w:cs="Times New Roman"/>
          <w:bCs/>
          <w:sz w:val="24"/>
          <w:szCs w:val="24"/>
        </w:rPr>
        <w:t xml:space="preserve"> serie de intervenciones que han producido -y producen permanen</w:t>
      </w:r>
      <w:r w:rsidR="00D41461">
        <w:rPr>
          <w:rFonts w:ascii="Times New Roman" w:hAnsi="Times New Roman" w:cs="Times New Roman"/>
          <w:bCs/>
          <w:sz w:val="24"/>
          <w:szCs w:val="24"/>
        </w:rPr>
        <w:t>temente- el cuerpo escolarizado, en tanto c</w:t>
      </w:r>
      <w:r w:rsidRPr="00716D50">
        <w:rPr>
          <w:rFonts w:ascii="Times New Roman" w:hAnsi="Times New Roman" w:cs="Times New Roman"/>
          <w:bCs/>
          <w:sz w:val="24"/>
          <w:szCs w:val="24"/>
        </w:rPr>
        <w:t>uerpo singular, contingente y diferenciado de otros</w:t>
      </w:r>
      <w:r w:rsidR="00D41461">
        <w:rPr>
          <w:rFonts w:ascii="Times New Roman" w:hAnsi="Times New Roman" w:cs="Times New Roman"/>
          <w:bCs/>
          <w:sz w:val="24"/>
          <w:szCs w:val="24"/>
        </w:rPr>
        <w:t xml:space="preserve"> cuerpos</w:t>
      </w:r>
      <w:r w:rsidRPr="00716D50">
        <w:rPr>
          <w:rFonts w:ascii="Times New Roman" w:hAnsi="Times New Roman" w:cs="Times New Roman"/>
          <w:bCs/>
          <w:sz w:val="24"/>
          <w:szCs w:val="24"/>
        </w:rPr>
        <w:t xml:space="preserve">. </w:t>
      </w:r>
      <w:r w:rsidR="00D41461">
        <w:rPr>
          <w:rFonts w:ascii="Times New Roman" w:hAnsi="Times New Roman" w:cs="Times New Roman"/>
          <w:bCs/>
          <w:sz w:val="24"/>
          <w:szCs w:val="24"/>
        </w:rPr>
        <w:t xml:space="preserve">El segundo sería la </w:t>
      </w:r>
      <w:r w:rsidRPr="00716D50">
        <w:rPr>
          <w:rFonts w:ascii="Times New Roman" w:hAnsi="Times New Roman" w:cs="Times New Roman"/>
          <w:bCs/>
          <w:sz w:val="24"/>
          <w:szCs w:val="24"/>
        </w:rPr>
        <w:t xml:space="preserve">sexualidad, </w:t>
      </w:r>
      <w:r w:rsidR="00AF0406">
        <w:rPr>
          <w:rFonts w:ascii="Times New Roman" w:hAnsi="Times New Roman" w:cs="Times New Roman"/>
          <w:bCs/>
          <w:sz w:val="24"/>
          <w:szCs w:val="24"/>
        </w:rPr>
        <w:t xml:space="preserve">entendida como construcción social, cultural, histórica, </w:t>
      </w:r>
      <w:r w:rsidRPr="00716D50">
        <w:rPr>
          <w:rFonts w:ascii="Times New Roman" w:hAnsi="Times New Roman" w:cs="Times New Roman"/>
          <w:bCs/>
          <w:sz w:val="24"/>
          <w:szCs w:val="24"/>
        </w:rPr>
        <w:t xml:space="preserve">que como señala </w:t>
      </w:r>
      <w:proofErr w:type="spellStart"/>
      <w:r w:rsidRPr="00716D50">
        <w:rPr>
          <w:rFonts w:ascii="Times New Roman" w:hAnsi="Times New Roman" w:cs="Times New Roman"/>
          <w:bCs/>
          <w:sz w:val="24"/>
          <w:szCs w:val="24"/>
        </w:rPr>
        <w:t>Weeks</w:t>
      </w:r>
      <w:proofErr w:type="spellEnd"/>
      <w:r w:rsidR="008662C1">
        <w:rPr>
          <w:rFonts w:ascii="Times New Roman" w:hAnsi="Times New Roman" w:cs="Times New Roman"/>
          <w:bCs/>
          <w:sz w:val="24"/>
          <w:szCs w:val="24"/>
        </w:rPr>
        <w:t xml:space="preserve"> (2012), hará referencia a un conjunto de discursos, instituciones, leyes, reglamentaciones, disposiciones administrativas, teorías científicas, prácticas médicas, pautas culturales, prácticas éticas y morales, disposiciones de la </w:t>
      </w:r>
      <w:r w:rsidR="008662C1">
        <w:rPr>
          <w:rFonts w:ascii="Times New Roman" w:hAnsi="Times New Roman" w:cs="Times New Roman"/>
          <w:bCs/>
          <w:sz w:val="24"/>
          <w:szCs w:val="24"/>
        </w:rPr>
        <w:lastRenderedPageBreak/>
        <w:t xml:space="preserve">vida cotidiana, entre otras, que no necesariamente tienen conexión entre sí, sino que se van articulando en la historia y van dotando de sentido, definiendo lo que en cada momento, cultura o sociedad, se significará como sexualidad. </w:t>
      </w:r>
      <w:r w:rsidR="006F4B10" w:rsidRPr="00716D50">
        <w:rPr>
          <w:rFonts w:ascii="Times New Roman" w:hAnsi="Times New Roman" w:cs="Times New Roman"/>
          <w:bCs/>
          <w:sz w:val="24"/>
          <w:szCs w:val="24"/>
        </w:rPr>
        <w:t>En consonancia con lo anterior, esta es producida por un conjunto de instituciones entre las cuale</w:t>
      </w:r>
      <w:r w:rsidR="006F4B10">
        <w:rPr>
          <w:rFonts w:ascii="Times New Roman" w:hAnsi="Times New Roman" w:cs="Times New Roman"/>
          <w:bCs/>
          <w:sz w:val="24"/>
          <w:szCs w:val="24"/>
        </w:rPr>
        <w:t xml:space="preserve">s, sin duda, destaca la escuela y su </w:t>
      </w:r>
      <w:r w:rsidR="008662C1">
        <w:rPr>
          <w:rFonts w:ascii="Times New Roman" w:hAnsi="Times New Roman" w:cs="Times New Roman"/>
          <w:bCs/>
          <w:sz w:val="24"/>
          <w:szCs w:val="24"/>
        </w:rPr>
        <w:t xml:space="preserve">estudio consistirá precisamente en identificar los elementos que </w:t>
      </w:r>
      <w:r w:rsidR="006F4B10">
        <w:rPr>
          <w:rFonts w:ascii="Times New Roman" w:hAnsi="Times New Roman" w:cs="Times New Roman"/>
          <w:bCs/>
          <w:sz w:val="24"/>
          <w:szCs w:val="24"/>
        </w:rPr>
        <w:t xml:space="preserve">allí </w:t>
      </w:r>
      <w:r w:rsidR="008662C1">
        <w:rPr>
          <w:rFonts w:ascii="Times New Roman" w:hAnsi="Times New Roman" w:cs="Times New Roman"/>
          <w:bCs/>
          <w:sz w:val="24"/>
          <w:szCs w:val="24"/>
        </w:rPr>
        <w:t>la constituyen.</w:t>
      </w:r>
    </w:p>
    <w:p w:rsidR="00BC4623" w:rsidRDefault="0075182D" w:rsidP="008662C1">
      <w:pPr>
        <w:spacing w:after="0" w:line="480" w:lineRule="auto"/>
        <w:ind w:firstLine="284"/>
        <w:rPr>
          <w:rFonts w:ascii="Times New Roman" w:hAnsi="Times New Roman" w:cs="Times New Roman"/>
          <w:bCs/>
          <w:sz w:val="24"/>
          <w:szCs w:val="24"/>
        </w:rPr>
      </w:pPr>
      <w:r>
        <w:rPr>
          <w:rFonts w:ascii="Times New Roman" w:hAnsi="Times New Roman" w:cs="Times New Roman"/>
          <w:bCs/>
          <w:sz w:val="24"/>
          <w:szCs w:val="24"/>
        </w:rPr>
        <w:t>En este orden</w:t>
      </w:r>
      <w:r w:rsidR="00BC4623">
        <w:rPr>
          <w:rFonts w:ascii="Times New Roman" w:hAnsi="Times New Roman" w:cs="Times New Roman"/>
          <w:bCs/>
          <w:sz w:val="24"/>
          <w:szCs w:val="24"/>
        </w:rPr>
        <w:t xml:space="preserve"> de ideas, el objetivo general que nos trazamos será analizar desde una perspectiva de género y de la sexualidad, las estrategias de producción y regulación de la sexualidad en la educación, focalizando en la escuela secundaria d</w:t>
      </w:r>
      <w:r w:rsidR="00247F7E">
        <w:rPr>
          <w:rFonts w:ascii="Times New Roman" w:hAnsi="Times New Roman" w:cs="Times New Roman"/>
          <w:bCs/>
          <w:sz w:val="24"/>
          <w:szCs w:val="24"/>
        </w:rPr>
        <w:t xml:space="preserve">e la provincia de Buenos Aires </w:t>
      </w:r>
      <w:r w:rsidR="00F9646D">
        <w:rPr>
          <w:rFonts w:ascii="Times New Roman" w:hAnsi="Times New Roman" w:cs="Times New Roman"/>
          <w:bCs/>
          <w:sz w:val="24"/>
          <w:szCs w:val="24"/>
        </w:rPr>
        <w:t>en la década de los 70</w:t>
      </w:r>
      <w:r w:rsidR="00BC4623">
        <w:rPr>
          <w:rFonts w:ascii="Times New Roman" w:hAnsi="Times New Roman" w:cs="Times New Roman"/>
          <w:bCs/>
          <w:sz w:val="24"/>
          <w:szCs w:val="24"/>
        </w:rPr>
        <w:t>.</w:t>
      </w:r>
      <w:r w:rsidR="00247F7E">
        <w:rPr>
          <w:rFonts w:ascii="Times New Roman" w:hAnsi="Times New Roman" w:cs="Times New Roman"/>
          <w:bCs/>
          <w:sz w:val="24"/>
          <w:szCs w:val="24"/>
        </w:rPr>
        <w:t xml:space="preserve"> </w:t>
      </w:r>
      <w:r w:rsidR="00F32373">
        <w:rPr>
          <w:rFonts w:ascii="Times New Roman" w:hAnsi="Times New Roman" w:cs="Times New Roman"/>
          <w:bCs/>
          <w:sz w:val="24"/>
          <w:szCs w:val="24"/>
        </w:rPr>
        <w:t xml:space="preserve">Los objetivos específicos se formularon atendiendo a las siguientes preguntas orientadoras: </w:t>
      </w:r>
    </w:p>
    <w:p w:rsidR="00B50436" w:rsidRDefault="00F32373" w:rsidP="00B50436">
      <w:pPr>
        <w:pStyle w:val="Prrafodelista"/>
        <w:numPr>
          <w:ilvl w:val="0"/>
          <w:numId w:val="4"/>
        </w:numPr>
        <w:spacing w:after="0" w:line="480" w:lineRule="auto"/>
        <w:ind w:left="284" w:hanging="284"/>
        <w:contextualSpacing w:val="0"/>
        <w:rPr>
          <w:rFonts w:ascii="Times New Roman" w:hAnsi="Times New Roman" w:cs="Times New Roman"/>
          <w:bCs/>
          <w:sz w:val="24"/>
          <w:szCs w:val="24"/>
        </w:rPr>
      </w:pPr>
      <w:r w:rsidRPr="00716D50">
        <w:rPr>
          <w:rFonts w:ascii="Times New Roman" w:hAnsi="Times New Roman" w:cs="Times New Roman"/>
          <w:bCs/>
          <w:sz w:val="24"/>
          <w:szCs w:val="24"/>
        </w:rPr>
        <w:t xml:space="preserve">¿Qué cuerpo sexuado es producido y regulado a través de la educación escolarizada en el contexto de los años 70 en la Provincia de Buenos Aires? </w:t>
      </w:r>
      <w:r>
        <w:rPr>
          <w:rFonts w:ascii="Times New Roman" w:hAnsi="Times New Roman" w:cs="Times New Roman"/>
          <w:bCs/>
          <w:sz w:val="24"/>
          <w:szCs w:val="24"/>
        </w:rPr>
        <w:t xml:space="preserve">¿Qué </w:t>
      </w:r>
      <w:r w:rsidRPr="00716D50">
        <w:rPr>
          <w:rFonts w:ascii="Times New Roman" w:hAnsi="Times New Roman" w:cs="Times New Roman"/>
          <w:bCs/>
          <w:sz w:val="24"/>
          <w:szCs w:val="24"/>
        </w:rPr>
        <w:t>saber</w:t>
      </w:r>
      <w:r>
        <w:rPr>
          <w:rFonts w:ascii="Times New Roman" w:hAnsi="Times New Roman" w:cs="Times New Roman"/>
          <w:bCs/>
          <w:sz w:val="24"/>
          <w:szCs w:val="24"/>
        </w:rPr>
        <w:t>es</w:t>
      </w:r>
      <w:r w:rsidRPr="00716D50">
        <w:rPr>
          <w:rFonts w:ascii="Times New Roman" w:hAnsi="Times New Roman" w:cs="Times New Roman"/>
          <w:bCs/>
          <w:sz w:val="24"/>
          <w:szCs w:val="24"/>
        </w:rPr>
        <w:t xml:space="preserve"> le subyacen a esta producción</w:t>
      </w:r>
      <w:r>
        <w:rPr>
          <w:rFonts w:ascii="Times New Roman" w:hAnsi="Times New Roman" w:cs="Times New Roman"/>
          <w:bCs/>
          <w:sz w:val="24"/>
          <w:szCs w:val="24"/>
        </w:rPr>
        <w:t>?</w:t>
      </w:r>
      <w:r w:rsidRPr="00716D50">
        <w:rPr>
          <w:rFonts w:ascii="Times New Roman" w:hAnsi="Times New Roman" w:cs="Times New Roman"/>
          <w:bCs/>
          <w:sz w:val="24"/>
          <w:szCs w:val="24"/>
        </w:rPr>
        <w:t xml:space="preserve"> </w:t>
      </w:r>
      <w:r>
        <w:rPr>
          <w:rFonts w:ascii="Times New Roman" w:hAnsi="Times New Roman" w:cs="Times New Roman"/>
          <w:bCs/>
          <w:sz w:val="24"/>
          <w:szCs w:val="24"/>
        </w:rPr>
        <w:t>¿Cuáles</w:t>
      </w:r>
      <w:r w:rsidRPr="00716D50">
        <w:rPr>
          <w:rFonts w:ascii="Times New Roman" w:hAnsi="Times New Roman" w:cs="Times New Roman"/>
          <w:bCs/>
          <w:sz w:val="24"/>
          <w:szCs w:val="24"/>
        </w:rPr>
        <w:t xml:space="preserve"> prácticas pedagógicas/educativas se prescriben para su regulación</w:t>
      </w:r>
      <w:r>
        <w:rPr>
          <w:rFonts w:ascii="Times New Roman" w:hAnsi="Times New Roman" w:cs="Times New Roman"/>
          <w:bCs/>
          <w:sz w:val="24"/>
          <w:szCs w:val="24"/>
        </w:rPr>
        <w:t>?</w:t>
      </w:r>
    </w:p>
    <w:p w:rsidR="00B50436" w:rsidRPr="00B50436" w:rsidRDefault="00F32373" w:rsidP="00B50436">
      <w:pPr>
        <w:pStyle w:val="Prrafodelista"/>
        <w:numPr>
          <w:ilvl w:val="0"/>
          <w:numId w:val="4"/>
        </w:numPr>
        <w:spacing w:after="0" w:line="480" w:lineRule="auto"/>
        <w:ind w:left="284" w:hanging="284"/>
        <w:contextualSpacing w:val="0"/>
        <w:rPr>
          <w:rFonts w:ascii="Times New Roman" w:hAnsi="Times New Roman" w:cs="Times New Roman"/>
          <w:bCs/>
          <w:sz w:val="24"/>
          <w:szCs w:val="24"/>
        </w:rPr>
      </w:pPr>
      <w:r w:rsidRPr="00B50436">
        <w:rPr>
          <w:rFonts w:ascii="Times New Roman" w:hAnsi="Times New Roman" w:cs="Times New Roman"/>
          <w:bCs/>
          <w:sz w:val="24"/>
          <w:szCs w:val="24"/>
        </w:rPr>
        <w:t>¿C</w:t>
      </w:r>
      <w:r w:rsidR="00B50436">
        <w:rPr>
          <w:rFonts w:ascii="Times New Roman" w:hAnsi="Times New Roman" w:cs="Times New Roman"/>
          <w:bCs/>
          <w:sz w:val="24"/>
          <w:szCs w:val="24"/>
        </w:rPr>
        <w:t>uáles</w:t>
      </w:r>
      <w:r w:rsidRPr="00B50436">
        <w:rPr>
          <w:rFonts w:ascii="Times New Roman" w:hAnsi="Times New Roman" w:cs="Times New Roman"/>
          <w:bCs/>
          <w:sz w:val="24"/>
          <w:szCs w:val="24"/>
        </w:rPr>
        <w:t xml:space="preserve"> son los discursos </w:t>
      </w:r>
      <w:r w:rsidRPr="00B50436">
        <w:rPr>
          <w:rFonts w:ascii="Times New Roman" w:eastAsia="Calibri" w:hAnsi="Times New Roman" w:cs="Times New Roman"/>
          <w:spacing w:val="-3"/>
          <w:sz w:val="24"/>
          <w:szCs w:val="24"/>
        </w:rPr>
        <w:t>en torno a la organización y regulació</w:t>
      </w:r>
      <w:r w:rsidR="003759A0" w:rsidRPr="00B50436">
        <w:rPr>
          <w:rFonts w:ascii="Times New Roman" w:eastAsia="Calibri" w:hAnsi="Times New Roman" w:cs="Times New Roman"/>
          <w:spacing w:val="-3"/>
          <w:sz w:val="24"/>
          <w:szCs w:val="24"/>
        </w:rPr>
        <w:t xml:space="preserve">n de la sexualidad que circulan en </w:t>
      </w:r>
      <w:r w:rsidRPr="00B50436">
        <w:rPr>
          <w:rFonts w:ascii="Times New Roman" w:eastAsia="Calibri" w:hAnsi="Times New Roman" w:cs="Times New Roman"/>
          <w:spacing w:val="-3"/>
          <w:sz w:val="24"/>
          <w:szCs w:val="24"/>
        </w:rPr>
        <w:t>la escuela</w:t>
      </w:r>
      <w:r w:rsidRPr="00B50436">
        <w:rPr>
          <w:rFonts w:ascii="Times New Roman" w:hAnsi="Times New Roman" w:cs="Times New Roman"/>
          <w:bCs/>
          <w:sz w:val="24"/>
          <w:szCs w:val="24"/>
        </w:rPr>
        <w:t xml:space="preserve"> </w:t>
      </w:r>
      <w:r w:rsidR="003759A0" w:rsidRPr="00B50436">
        <w:rPr>
          <w:rFonts w:ascii="Times New Roman" w:hAnsi="Times New Roman" w:cs="Times New Roman"/>
          <w:bCs/>
          <w:sz w:val="24"/>
          <w:szCs w:val="24"/>
        </w:rPr>
        <w:t xml:space="preserve">y que provienen </w:t>
      </w:r>
      <w:r w:rsidRPr="00B50436">
        <w:rPr>
          <w:rFonts w:ascii="Times New Roman" w:hAnsi="Times New Roman" w:cs="Times New Roman"/>
          <w:bCs/>
          <w:sz w:val="24"/>
          <w:szCs w:val="24"/>
        </w:rPr>
        <w:t xml:space="preserve">de los </w:t>
      </w:r>
      <w:r w:rsidRPr="00B50436">
        <w:rPr>
          <w:rFonts w:ascii="Times New Roman" w:eastAsia="Calibri" w:hAnsi="Times New Roman" w:cs="Times New Roman"/>
          <w:spacing w:val="-3"/>
          <w:sz w:val="24"/>
          <w:szCs w:val="24"/>
        </w:rPr>
        <w:t>organismos internacionales que tuvieron mayor presencia en la Argentina</w:t>
      </w:r>
      <w:r w:rsidR="003759A0" w:rsidRPr="00B50436">
        <w:rPr>
          <w:rFonts w:ascii="Times New Roman" w:eastAsia="Calibri" w:hAnsi="Times New Roman" w:cs="Times New Roman"/>
          <w:spacing w:val="-3"/>
          <w:sz w:val="24"/>
          <w:szCs w:val="24"/>
        </w:rPr>
        <w:t>?</w:t>
      </w:r>
      <w:r w:rsidR="003759A0" w:rsidRPr="00B50436">
        <w:rPr>
          <w:rFonts w:ascii="Times New Roman" w:hAnsi="Times New Roman" w:cs="Times New Roman"/>
          <w:sz w:val="24"/>
          <w:szCs w:val="24"/>
        </w:rPr>
        <w:t xml:space="preserve"> </w:t>
      </w:r>
      <w:r w:rsidR="00B50436" w:rsidRPr="00B50436">
        <w:rPr>
          <w:rFonts w:ascii="Times New Roman" w:hAnsi="Times New Roman" w:cs="Times New Roman"/>
          <w:bCs/>
          <w:sz w:val="24"/>
          <w:szCs w:val="24"/>
        </w:rPr>
        <w:t xml:space="preserve">¿Cuáles son esos nombramientos e intervenciones que proscriben? </w:t>
      </w:r>
    </w:p>
    <w:p w:rsidR="00B50436" w:rsidRPr="00B50436" w:rsidRDefault="003759A0" w:rsidP="00B50436">
      <w:pPr>
        <w:pStyle w:val="Prrafodelista"/>
        <w:numPr>
          <w:ilvl w:val="0"/>
          <w:numId w:val="4"/>
        </w:numPr>
        <w:spacing w:after="0" w:line="480" w:lineRule="auto"/>
        <w:ind w:left="284" w:hanging="284"/>
        <w:contextualSpacing w:val="0"/>
        <w:rPr>
          <w:rFonts w:ascii="Times New Roman" w:hAnsi="Times New Roman" w:cs="Times New Roman"/>
          <w:b/>
          <w:bCs/>
          <w:sz w:val="24"/>
          <w:szCs w:val="24"/>
        </w:rPr>
      </w:pPr>
      <w:r w:rsidRPr="00B50436">
        <w:rPr>
          <w:rFonts w:ascii="Times New Roman" w:hAnsi="Times New Roman" w:cs="Times New Roman"/>
          <w:sz w:val="24"/>
          <w:szCs w:val="24"/>
        </w:rPr>
        <w:t>¿Cómo se apropian los discursos en torno a la sexualidad, educación sexual, diferencia sexual, en el ámbito educativo? ¿En medio de qué relaciones y tensiones se producen dichos modos de apropiación?</w:t>
      </w:r>
      <w:r w:rsidRPr="00B50436">
        <w:rPr>
          <w:rFonts w:ascii="Times New Roman" w:eastAsia="Calibri" w:hAnsi="Times New Roman" w:cs="Times New Roman"/>
          <w:spacing w:val="-3"/>
          <w:sz w:val="24"/>
          <w:szCs w:val="24"/>
        </w:rPr>
        <w:t xml:space="preserve"> </w:t>
      </w:r>
    </w:p>
    <w:p w:rsidR="003759A0" w:rsidRPr="00F9646D" w:rsidRDefault="003759A0" w:rsidP="004D4DC6">
      <w:pPr>
        <w:pStyle w:val="Textonotaalfinal"/>
        <w:numPr>
          <w:ilvl w:val="0"/>
          <w:numId w:val="6"/>
        </w:numPr>
        <w:spacing w:line="480" w:lineRule="auto"/>
        <w:ind w:left="284" w:hanging="284"/>
        <w:jc w:val="both"/>
        <w:rPr>
          <w:rFonts w:ascii="Times New Roman" w:hAnsi="Times New Roman" w:cs="Times New Roman"/>
          <w:color w:val="000000"/>
          <w:sz w:val="24"/>
          <w:szCs w:val="24"/>
        </w:rPr>
      </w:pPr>
      <w:r>
        <w:rPr>
          <w:rFonts w:ascii="Times New Roman" w:hAnsi="Times New Roman" w:cs="Times New Roman"/>
          <w:bCs/>
          <w:sz w:val="24"/>
          <w:szCs w:val="24"/>
        </w:rPr>
        <w:t xml:space="preserve">¿Cómo </w:t>
      </w:r>
      <w:proofErr w:type="spellStart"/>
      <w:r>
        <w:rPr>
          <w:rFonts w:ascii="Times New Roman" w:hAnsi="Times New Roman" w:cs="Times New Roman"/>
          <w:bCs/>
          <w:sz w:val="24"/>
          <w:szCs w:val="24"/>
        </w:rPr>
        <w:t>recepcionan</w:t>
      </w:r>
      <w:proofErr w:type="spellEnd"/>
      <w:r>
        <w:rPr>
          <w:rFonts w:ascii="Times New Roman" w:hAnsi="Times New Roman" w:cs="Times New Roman"/>
          <w:bCs/>
          <w:sz w:val="24"/>
          <w:szCs w:val="24"/>
        </w:rPr>
        <w:t xml:space="preserve"> </w:t>
      </w:r>
      <w:r w:rsidRPr="003759A0">
        <w:rPr>
          <w:rFonts w:ascii="Times New Roman" w:eastAsia="Calibri" w:hAnsi="Times New Roman" w:cs="Times New Roman"/>
          <w:spacing w:val="-3"/>
          <w:sz w:val="24"/>
          <w:szCs w:val="24"/>
        </w:rPr>
        <w:t>los sujet</w:t>
      </w:r>
      <w:r>
        <w:rPr>
          <w:rFonts w:ascii="Times New Roman" w:eastAsia="Calibri" w:hAnsi="Times New Roman" w:cs="Times New Roman"/>
          <w:spacing w:val="-3"/>
          <w:sz w:val="24"/>
          <w:szCs w:val="24"/>
        </w:rPr>
        <w:t xml:space="preserve">os escolarizados </w:t>
      </w:r>
      <w:r w:rsidRPr="003759A0">
        <w:rPr>
          <w:rFonts w:ascii="Times New Roman" w:eastAsia="Calibri" w:hAnsi="Times New Roman" w:cs="Times New Roman"/>
          <w:spacing w:val="-3"/>
          <w:sz w:val="24"/>
          <w:szCs w:val="24"/>
        </w:rPr>
        <w:t xml:space="preserve">estos modos de organización y regulación de la </w:t>
      </w:r>
      <w:r>
        <w:rPr>
          <w:rFonts w:ascii="Times New Roman" w:eastAsia="Calibri" w:hAnsi="Times New Roman" w:cs="Times New Roman"/>
          <w:spacing w:val="-3"/>
          <w:sz w:val="24"/>
          <w:szCs w:val="24"/>
        </w:rPr>
        <w:t xml:space="preserve">sexualidad, y mediante qué prácticas de </w:t>
      </w:r>
      <w:r w:rsidRPr="003759A0">
        <w:rPr>
          <w:rFonts w:ascii="Times New Roman" w:eastAsia="Calibri" w:hAnsi="Times New Roman" w:cs="Times New Roman"/>
          <w:spacing w:val="-3"/>
          <w:sz w:val="24"/>
          <w:szCs w:val="24"/>
        </w:rPr>
        <w:t xml:space="preserve">adaptación,  reinterpretación o resistencia </w:t>
      </w:r>
      <w:r>
        <w:rPr>
          <w:rFonts w:ascii="Times New Roman" w:eastAsia="Calibri" w:hAnsi="Times New Roman" w:cs="Times New Roman"/>
          <w:spacing w:val="-3"/>
          <w:sz w:val="24"/>
          <w:szCs w:val="24"/>
        </w:rPr>
        <w:t>es posible identificar?</w:t>
      </w:r>
    </w:p>
    <w:p w:rsidR="00F9646D" w:rsidRPr="003759A0" w:rsidRDefault="00F9646D" w:rsidP="004D4DC6">
      <w:pPr>
        <w:pStyle w:val="Textonotaalfinal"/>
        <w:numPr>
          <w:ilvl w:val="0"/>
          <w:numId w:val="6"/>
        </w:numPr>
        <w:spacing w:line="480" w:lineRule="auto"/>
        <w:ind w:left="284" w:hanging="284"/>
        <w:jc w:val="both"/>
        <w:rPr>
          <w:rFonts w:ascii="Times New Roman" w:hAnsi="Times New Roman" w:cs="Times New Roman"/>
          <w:color w:val="000000"/>
          <w:sz w:val="24"/>
          <w:szCs w:val="24"/>
        </w:rPr>
      </w:pPr>
      <w:r>
        <w:rPr>
          <w:rFonts w:ascii="Times New Roman" w:hAnsi="Times New Roman" w:cs="Times New Roman"/>
          <w:bCs/>
          <w:sz w:val="24"/>
          <w:szCs w:val="24"/>
        </w:rPr>
        <w:t xml:space="preserve">¿Qué pedagogías de la sexualidad produce el proyecto educativo autoritario? ¿Qué rupturas y continuidades presenta con respecto a proyectos políticos anteriores?  </w:t>
      </w:r>
    </w:p>
    <w:p w:rsidR="009C4A40" w:rsidRDefault="009C4A40" w:rsidP="00FD511F">
      <w:pPr>
        <w:spacing w:after="0" w:line="480" w:lineRule="auto"/>
        <w:ind w:firstLine="284"/>
        <w:rPr>
          <w:rFonts w:ascii="Times New Roman" w:hAnsi="Times New Roman" w:cs="Times New Roman"/>
          <w:b/>
          <w:sz w:val="24"/>
          <w:szCs w:val="24"/>
        </w:rPr>
      </w:pPr>
      <w:r>
        <w:rPr>
          <w:rFonts w:ascii="Times New Roman" w:hAnsi="Times New Roman" w:cs="Times New Roman"/>
          <w:b/>
          <w:sz w:val="24"/>
          <w:szCs w:val="24"/>
        </w:rPr>
        <w:lastRenderedPageBreak/>
        <w:t>ANTECEDENTES</w:t>
      </w:r>
      <w:r w:rsidRPr="009C4A40">
        <w:rPr>
          <w:rFonts w:ascii="Times New Roman" w:hAnsi="Times New Roman" w:cs="Times New Roman"/>
          <w:b/>
          <w:sz w:val="24"/>
          <w:szCs w:val="24"/>
        </w:rPr>
        <w:t xml:space="preserve"> </w:t>
      </w:r>
    </w:p>
    <w:p w:rsidR="009C4A40" w:rsidRDefault="009C4A40" w:rsidP="009C4A40">
      <w:pPr>
        <w:spacing w:after="0" w:line="480" w:lineRule="auto"/>
        <w:ind w:firstLine="284"/>
        <w:rPr>
          <w:rFonts w:ascii="Times New Roman" w:hAnsi="Times New Roman" w:cs="Times New Roman"/>
          <w:sz w:val="24"/>
          <w:szCs w:val="24"/>
        </w:rPr>
      </w:pPr>
      <w:r w:rsidRPr="009C4A40">
        <w:rPr>
          <w:rFonts w:ascii="Times New Roman" w:hAnsi="Times New Roman" w:cs="Times New Roman"/>
          <w:sz w:val="24"/>
          <w:szCs w:val="24"/>
        </w:rPr>
        <w:t xml:space="preserve">La revisión de antecedentes </w:t>
      </w:r>
      <w:r>
        <w:rPr>
          <w:rFonts w:ascii="Times New Roman" w:hAnsi="Times New Roman" w:cs="Times New Roman"/>
          <w:sz w:val="24"/>
          <w:szCs w:val="24"/>
        </w:rPr>
        <w:t xml:space="preserve">presenta dos momentos. El primero de ellos </w:t>
      </w:r>
      <w:r w:rsidRPr="009C4A40">
        <w:rPr>
          <w:rFonts w:ascii="Times New Roman" w:hAnsi="Times New Roman" w:cs="Times New Roman"/>
          <w:sz w:val="24"/>
          <w:szCs w:val="24"/>
        </w:rPr>
        <w:t xml:space="preserve">se </w:t>
      </w:r>
      <w:r>
        <w:rPr>
          <w:rFonts w:ascii="Times New Roman" w:hAnsi="Times New Roman" w:cs="Times New Roman"/>
          <w:sz w:val="24"/>
          <w:szCs w:val="24"/>
        </w:rPr>
        <w:t xml:space="preserve">ha </w:t>
      </w:r>
      <w:r w:rsidRPr="009C4A40">
        <w:rPr>
          <w:rFonts w:ascii="Times New Roman" w:hAnsi="Times New Roman" w:cs="Times New Roman"/>
          <w:sz w:val="24"/>
          <w:szCs w:val="24"/>
        </w:rPr>
        <w:t xml:space="preserve">concentrado en estudios que abordan directa o indirectamente la regulación de la sexualidad en la escuela, en su mayoría reconocidos dentro del campo de la historia de la educación en América Latina. </w:t>
      </w:r>
      <w:r>
        <w:rPr>
          <w:rFonts w:ascii="Times New Roman" w:hAnsi="Times New Roman" w:cs="Times New Roman"/>
          <w:sz w:val="24"/>
          <w:szCs w:val="24"/>
        </w:rPr>
        <w:t xml:space="preserve">El segundo que se desarrolla actualmente, recoge trabajos en torno a la sexualidad en la década de los setenta, que si bien no toman la escuela como objeto de estudio, ofrecen líneas de análisis para la reconstrucción del periodo y pensar el lugar de la educación en ámbitos diversos. Aquí se presenta de manera sucinta, los trabajos que </w:t>
      </w:r>
      <w:r w:rsidR="00A97B53">
        <w:rPr>
          <w:rFonts w:ascii="Times New Roman" w:hAnsi="Times New Roman" w:cs="Times New Roman"/>
          <w:sz w:val="24"/>
          <w:szCs w:val="24"/>
        </w:rPr>
        <w:t>corresponden a</w:t>
      </w:r>
      <w:r>
        <w:rPr>
          <w:rFonts w:ascii="Times New Roman" w:hAnsi="Times New Roman" w:cs="Times New Roman"/>
          <w:sz w:val="24"/>
          <w:szCs w:val="24"/>
        </w:rPr>
        <w:t xml:space="preserve">l primer momento.    </w:t>
      </w:r>
    </w:p>
    <w:p w:rsidR="009C4A40" w:rsidRPr="009C4A40" w:rsidRDefault="001E31E6" w:rsidP="009C4A40">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Es importante anotar que h</w:t>
      </w:r>
      <w:r w:rsidR="009C4A40" w:rsidRPr="009C4A40">
        <w:rPr>
          <w:rFonts w:ascii="Times New Roman" w:hAnsi="Times New Roman" w:cs="Times New Roman"/>
          <w:sz w:val="24"/>
          <w:szCs w:val="24"/>
        </w:rPr>
        <w:t>asta finales de la década de los noventa las cuestiones sobre género y de manera más tardía de sexualidad, empiezan a visibilizarse como objeto de interés, desde esta ubicación temporal he</w:t>
      </w:r>
      <w:r>
        <w:rPr>
          <w:rFonts w:ascii="Times New Roman" w:hAnsi="Times New Roman" w:cs="Times New Roman"/>
          <w:sz w:val="24"/>
          <w:szCs w:val="24"/>
        </w:rPr>
        <w:t>mos</w:t>
      </w:r>
      <w:r w:rsidR="009C4A40" w:rsidRPr="009C4A40">
        <w:rPr>
          <w:rFonts w:ascii="Times New Roman" w:hAnsi="Times New Roman" w:cs="Times New Roman"/>
          <w:sz w:val="24"/>
          <w:szCs w:val="24"/>
        </w:rPr>
        <w:t xml:space="preserve"> clasificado la producción académica e investigativa en tres grupos, según los problemas abordados. 1) </w:t>
      </w:r>
      <w:r w:rsidR="009C4A40" w:rsidRPr="001E31E6">
        <w:rPr>
          <w:rFonts w:ascii="Times New Roman" w:hAnsi="Times New Roman" w:cs="Times New Roman"/>
          <w:sz w:val="24"/>
          <w:szCs w:val="24"/>
        </w:rPr>
        <w:t>Abordajes de la escuela como un espacio productor/reproductor de roles, estereotipos de género, y sexualidades hegemónicas</w:t>
      </w:r>
      <w:r w:rsidR="009C4A40" w:rsidRPr="001E31E6">
        <w:rPr>
          <w:rStyle w:val="Refdenotaalpie"/>
          <w:rFonts w:ascii="Times New Roman" w:eastAsia="Calibri" w:hAnsi="Times New Roman" w:cs="Times New Roman"/>
          <w:sz w:val="24"/>
          <w:szCs w:val="24"/>
          <w:lang w:eastAsia="es-CO"/>
        </w:rPr>
        <w:footnoteReference w:id="4"/>
      </w:r>
      <w:r w:rsidR="009C4A40" w:rsidRPr="001E31E6">
        <w:rPr>
          <w:rFonts w:ascii="Times New Roman" w:hAnsi="Times New Roman" w:cs="Times New Roman"/>
          <w:sz w:val="24"/>
          <w:szCs w:val="24"/>
        </w:rPr>
        <w:t>:</w:t>
      </w:r>
      <w:r w:rsidR="009C4A40" w:rsidRPr="009C4A40">
        <w:rPr>
          <w:rFonts w:ascii="Times New Roman" w:hAnsi="Times New Roman" w:cs="Times New Roman"/>
          <w:b/>
          <w:sz w:val="24"/>
          <w:szCs w:val="24"/>
        </w:rPr>
        <w:t xml:space="preserve"> </w:t>
      </w:r>
      <w:r w:rsidR="009C4A40" w:rsidRPr="009C4A40">
        <w:rPr>
          <w:rFonts w:ascii="Times New Roman" w:eastAsia="Calibri" w:hAnsi="Times New Roman" w:cs="Times New Roman"/>
          <w:sz w:val="24"/>
          <w:szCs w:val="24"/>
          <w:lang w:eastAsia="es-CO"/>
        </w:rPr>
        <w:t xml:space="preserve">Reconociendo los cambios que se instalan con las políticas de la identidad visibles desde los años sesenta, mostrarán que la sexualidad en tanto que construcción social y cultural, es producida y enseñada a través de instituciones como la familia, la iglesia y la escuela. Con esto, problematizan permanentemente los modos normativos en que socialmente se asumen las identidades femeninas/masculinas, donde el cuerpo se asume como una evidencia para diferenciar. </w:t>
      </w:r>
      <w:r>
        <w:rPr>
          <w:rFonts w:ascii="Times New Roman" w:eastAsia="Calibri" w:hAnsi="Times New Roman" w:cs="Times New Roman"/>
          <w:sz w:val="24"/>
          <w:szCs w:val="24"/>
          <w:lang w:eastAsia="es-CO"/>
        </w:rPr>
        <w:t>I</w:t>
      </w:r>
      <w:r w:rsidR="009C4A40" w:rsidRPr="009C4A40">
        <w:rPr>
          <w:rFonts w:ascii="Times New Roman" w:eastAsia="Calibri" w:hAnsi="Times New Roman" w:cs="Times New Roman"/>
          <w:sz w:val="24"/>
          <w:szCs w:val="24"/>
          <w:lang w:eastAsia="es-CO"/>
        </w:rPr>
        <w:t xml:space="preserve">nteresan sus reflexiones a propósito del cuerpo escolarizado, pero </w:t>
      </w:r>
      <w:r>
        <w:rPr>
          <w:rFonts w:ascii="Times New Roman" w:eastAsia="Calibri" w:hAnsi="Times New Roman" w:cs="Times New Roman"/>
          <w:sz w:val="24"/>
          <w:szCs w:val="24"/>
          <w:lang w:eastAsia="es-CO"/>
        </w:rPr>
        <w:t>nos distanciamos</w:t>
      </w:r>
      <w:r w:rsidR="009C4A40" w:rsidRPr="009C4A40">
        <w:rPr>
          <w:rFonts w:ascii="Times New Roman" w:eastAsia="Calibri" w:hAnsi="Times New Roman" w:cs="Times New Roman"/>
          <w:sz w:val="24"/>
          <w:szCs w:val="24"/>
          <w:lang w:eastAsia="es-CO"/>
        </w:rPr>
        <w:t xml:space="preserve"> del abordaje que hacen de la heterosexualidad delimitado al marco de la identidad sexual</w:t>
      </w:r>
      <w:r>
        <w:rPr>
          <w:rFonts w:ascii="Times New Roman" w:eastAsia="Calibri" w:hAnsi="Times New Roman" w:cs="Times New Roman"/>
          <w:sz w:val="24"/>
          <w:szCs w:val="24"/>
          <w:lang w:eastAsia="es-CO"/>
        </w:rPr>
        <w:t xml:space="preserve">. </w:t>
      </w:r>
      <w:r w:rsidR="009C4A40" w:rsidRPr="009C4A40">
        <w:rPr>
          <w:rFonts w:ascii="Times New Roman" w:eastAsia="Calibri" w:hAnsi="Times New Roman" w:cs="Times New Roman"/>
          <w:sz w:val="24"/>
          <w:szCs w:val="24"/>
          <w:lang w:eastAsia="es-CO"/>
        </w:rPr>
        <w:t>2)</w:t>
      </w:r>
      <w:r w:rsidR="00192A7E">
        <w:rPr>
          <w:rFonts w:ascii="Times New Roman" w:eastAsia="Calibri" w:hAnsi="Times New Roman" w:cs="Times New Roman"/>
          <w:sz w:val="24"/>
          <w:szCs w:val="24"/>
          <w:lang w:eastAsia="es-CO"/>
        </w:rPr>
        <w:t xml:space="preserve"> </w:t>
      </w:r>
      <w:r w:rsidR="009C4A40" w:rsidRPr="001E31E6">
        <w:rPr>
          <w:rFonts w:ascii="Times New Roman" w:eastAsia="Calibri" w:hAnsi="Times New Roman" w:cs="Times New Roman"/>
          <w:sz w:val="24"/>
          <w:szCs w:val="24"/>
          <w:lang w:eastAsia="es-CO"/>
        </w:rPr>
        <w:lastRenderedPageBreak/>
        <w:t>Trabajos sobre la</w:t>
      </w:r>
      <w:r w:rsidR="009C4A40" w:rsidRPr="001E31E6">
        <w:rPr>
          <w:rFonts w:ascii="Times New Roman" w:hAnsi="Times New Roman" w:cs="Times New Roman"/>
          <w:sz w:val="24"/>
          <w:szCs w:val="24"/>
        </w:rPr>
        <w:t xml:space="preserve"> pedagogía y los saberes escolares como saberes reguladores y perpetuadores de diferencias de género:</w:t>
      </w:r>
      <w:r w:rsidR="009C4A40" w:rsidRPr="009C4A40">
        <w:rPr>
          <w:rFonts w:ascii="Times New Roman" w:hAnsi="Times New Roman" w:cs="Times New Roman"/>
          <w:b/>
          <w:sz w:val="24"/>
          <w:szCs w:val="24"/>
        </w:rPr>
        <w:t xml:space="preserve"> </w:t>
      </w:r>
      <w:r w:rsidR="009C4A40" w:rsidRPr="009C4A40">
        <w:rPr>
          <w:rFonts w:ascii="Times New Roman" w:hAnsi="Times New Roman" w:cs="Times New Roman"/>
          <w:sz w:val="24"/>
          <w:szCs w:val="24"/>
        </w:rPr>
        <w:t xml:space="preserve">Estos ofrecieron al campo de historia de la educación interrogantes en torno a las diferencias por género de las prácticas y los saberes escolares. Una buena parte </w:t>
      </w:r>
      <w:r w:rsidR="009C4A40" w:rsidRPr="009C4A40">
        <w:rPr>
          <w:rFonts w:ascii="Times New Roman" w:hAnsi="Times New Roman" w:cs="Times New Roman"/>
          <w:spacing w:val="-3"/>
          <w:sz w:val="24"/>
          <w:szCs w:val="24"/>
        </w:rPr>
        <w:t>se ha focalizado en analizar los saberes escolares como superficies que de manera más formal y sistemática enuncian modos concretos y diferenciados de educar a los sujetos, situando sus preguntas en la formación y la enseñanza para visibilizar el papel político de dichos saberes. También están los estudios de manuales y textos escolares que han sugerido otros registros posibles para abordar estas mismas inquietudes</w:t>
      </w:r>
      <w:r w:rsidR="009C4A40" w:rsidRPr="00716D50">
        <w:rPr>
          <w:rStyle w:val="Refdenotaalpie"/>
          <w:rFonts w:ascii="Times New Roman" w:hAnsi="Times New Roman" w:cs="Times New Roman"/>
          <w:spacing w:val="-3"/>
          <w:sz w:val="24"/>
          <w:szCs w:val="24"/>
        </w:rPr>
        <w:footnoteReference w:id="5"/>
      </w:r>
      <w:r w:rsidR="009C4A40" w:rsidRPr="009C4A40">
        <w:rPr>
          <w:rFonts w:ascii="Times New Roman" w:hAnsi="Times New Roman" w:cs="Times New Roman"/>
          <w:spacing w:val="-3"/>
          <w:sz w:val="24"/>
          <w:szCs w:val="24"/>
        </w:rPr>
        <w:t xml:space="preserve">. </w:t>
      </w:r>
      <w:r w:rsidR="009C4A40" w:rsidRPr="009C4A40">
        <w:rPr>
          <w:rFonts w:ascii="Times New Roman" w:hAnsi="Times New Roman" w:cs="Times New Roman"/>
          <w:sz w:val="24"/>
          <w:szCs w:val="24"/>
        </w:rPr>
        <w:t xml:space="preserve">No obstante, esta historia no ha estado muy atenta a las intervenciones de los sujetos sobre quienes se ejercen las estrategias de regulación y organización de la diferencia sexual, lo cual daría cuenta que estos no han sido pasivos frente a dichos procesos, por el contrario, están implicados activamente ya sea asumiendo, respondiendo,  rechazando o transgrediendo tales ejercicios de regulación. </w:t>
      </w:r>
      <w:r w:rsidR="009C4A40" w:rsidRPr="001E31E6">
        <w:rPr>
          <w:rFonts w:ascii="Times New Roman" w:hAnsi="Times New Roman" w:cs="Times New Roman"/>
          <w:sz w:val="24"/>
          <w:szCs w:val="24"/>
        </w:rPr>
        <w:t xml:space="preserve">3) </w:t>
      </w:r>
      <w:r w:rsidR="009C4A40" w:rsidRPr="001E31E6">
        <w:rPr>
          <w:rFonts w:ascii="Times New Roman" w:hAnsi="Times New Roman" w:cs="Times New Roman"/>
          <w:sz w:val="24"/>
          <w:szCs w:val="24"/>
          <w:lang w:val="es-CO"/>
        </w:rPr>
        <w:t>A</w:t>
      </w:r>
      <w:r w:rsidR="009C4A40" w:rsidRPr="001E31E6">
        <w:rPr>
          <w:rFonts w:ascii="Times New Roman" w:hAnsi="Times New Roman" w:cs="Times New Roman"/>
          <w:sz w:val="24"/>
          <w:szCs w:val="24"/>
        </w:rPr>
        <w:t xml:space="preserve">puestas y propuestas para </w:t>
      </w:r>
      <w:r w:rsidR="009C4A40" w:rsidRPr="001E31E6">
        <w:rPr>
          <w:rFonts w:ascii="Times New Roman" w:hAnsi="Times New Roman" w:cs="Times New Roman"/>
          <w:sz w:val="24"/>
          <w:szCs w:val="24"/>
        </w:rPr>
        <w:lastRenderedPageBreak/>
        <w:t>transformar la escuela:</w:t>
      </w:r>
      <w:r w:rsidR="009C4A40" w:rsidRPr="009C4A40">
        <w:rPr>
          <w:rFonts w:ascii="Times New Roman" w:hAnsi="Times New Roman" w:cs="Times New Roman"/>
          <w:b/>
          <w:sz w:val="24"/>
          <w:szCs w:val="24"/>
        </w:rPr>
        <w:t xml:space="preserve"> </w:t>
      </w:r>
      <w:r w:rsidR="009C4A40" w:rsidRPr="009C4A40">
        <w:rPr>
          <w:rFonts w:ascii="Times New Roman" w:hAnsi="Times New Roman" w:cs="Times New Roman"/>
          <w:sz w:val="24"/>
          <w:szCs w:val="24"/>
          <w:lang w:val="es-CO"/>
        </w:rPr>
        <w:t>Reflexiones teóricas que usan la historia como una herramienta para desnaturalizar categorías que usualmente son tomadas como invariables, descontextu</w:t>
      </w:r>
      <w:r w:rsidR="004D4DC6">
        <w:rPr>
          <w:rFonts w:ascii="Times New Roman" w:hAnsi="Times New Roman" w:cs="Times New Roman"/>
          <w:sz w:val="24"/>
          <w:szCs w:val="24"/>
          <w:lang w:val="es-CO"/>
        </w:rPr>
        <w:t xml:space="preserve">alizadas social y culturalmente como </w:t>
      </w:r>
      <w:r w:rsidR="009C4A40" w:rsidRPr="004D4DC6">
        <w:rPr>
          <w:rFonts w:ascii="Times New Roman" w:hAnsi="Times New Roman" w:cs="Times New Roman"/>
          <w:i/>
          <w:sz w:val="24"/>
          <w:szCs w:val="24"/>
          <w:lang w:val="es-CO"/>
        </w:rPr>
        <w:t>hombres, mujeres, femenino, gay, alumno</w:t>
      </w:r>
      <w:r w:rsidR="009C4A40" w:rsidRPr="009C4A40">
        <w:rPr>
          <w:rFonts w:ascii="Times New Roman" w:hAnsi="Times New Roman" w:cs="Times New Roman"/>
          <w:sz w:val="24"/>
          <w:szCs w:val="24"/>
          <w:lang w:val="es-CO"/>
        </w:rPr>
        <w:t xml:space="preserve">. Igualmente haciendo uso de los estudios </w:t>
      </w:r>
      <w:proofErr w:type="spellStart"/>
      <w:r w:rsidR="009C4A40" w:rsidRPr="009C4A40">
        <w:rPr>
          <w:rFonts w:ascii="Times New Roman" w:hAnsi="Times New Roman" w:cs="Times New Roman"/>
          <w:sz w:val="24"/>
          <w:szCs w:val="24"/>
          <w:lang w:val="es-CO"/>
        </w:rPr>
        <w:t>Queer</w:t>
      </w:r>
      <w:proofErr w:type="spellEnd"/>
      <w:r w:rsidR="009C4A40" w:rsidRPr="009C4A40">
        <w:rPr>
          <w:rFonts w:ascii="Times New Roman" w:hAnsi="Times New Roman" w:cs="Times New Roman"/>
          <w:sz w:val="24"/>
          <w:szCs w:val="24"/>
          <w:lang w:val="es-CO"/>
        </w:rPr>
        <w:t xml:space="preserve"> problematizan epistemológicamente la </w:t>
      </w:r>
      <w:r w:rsidR="009C4A40" w:rsidRPr="009C4A40">
        <w:rPr>
          <w:rFonts w:ascii="Times New Roman" w:hAnsi="Times New Roman" w:cs="Times New Roman"/>
          <w:i/>
          <w:sz w:val="24"/>
          <w:szCs w:val="24"/>
          <w:lang w:val="es-CO"/>
        </w:rPr>
        <w:t>“pedagogía moderna”,</w:t>
      </w:r>
      <w:r w:rsidR="009C4A40" w:rsidRPr="009C4A40">
        <w:rPr>
          <w:rFonts w:ascii="Times New Roman" w:hAnsi="Times New Roman" w:cs="Times New Roman"/>
          <w:sz w:val="24"/>
          <w:szCs w:val="24"/>
          <w:lang w:val="es-CO"/>
        </w:rPr>
        <w:t xml:space="preserve"> situándola como referente colonialista, </w:t>
      </w:r>
      <w:proofErr w:type="spellStart"/>
      <w:r w:rsidR="009C4A40" w:rsidRPr="009C4A40">
        <w:rPr>
          <w:rFonts w:ascii="Times New Roman" w:hAnsi="Times New Roman" w:cs="Times New Roman"/>
          <w:sz w:val="24"/>
          <w:szCs w:val="24"/>
          <w:lang w:val="es-CO"/>
        </w:rPr>
        <w:t>heterocentrado</w:t>
      </w:r>
      <w:proofErr w:type="spellEnd"/>
      <w:r w:rsidR="009C4A40" w:rsidRPr="009C4A40">
        <w:rPr>
          <w:rFonts w:ascii="Times New Roman" w:hAnsi="Times New Roman" w:cs="Times New Roman"/>
          <w:sz w:val="24"/>
          <w:szCs w:val="24"/>
          <w:lang w:val="es-CO"/>
        </w:rPr>
        <w:t xml:space="preserve"> y eurocéntrico, necesario de cuestionar y superar para pensar la educación y las instituciones escolares</w:t>
      </w:r>
      <w:r w:rsidR="009C4A40" w:rsidRPr="00716D50">
        <w:rPr>
          <w:rStyle w:val="Refdenotaalpie"/>
          <w:rFonts w:ascii="Times New Roman" w:hAnsi="Times New Roman" w:cs="Times New Roman"/>
          <w:sz w:val="24"/>
          <w:szCs w:val="24"/>
          <w:lang w:val="es-CO"/>
        </w:rPr>
        <w:footnoteReference w:id="6"/>
      </w:r>
      <w:r w:rsidR="009C4A40" w:rsidRPr="009C4A40">
        <w:rPr>
          <w:rFonts w:ascii="Times New Roman" w:hAnsi="Times New Roman" w:cs="Times New Roman"/>
          <w:sz w:val="24"/>
          <w:szCs w:val="24"/>
          <w:lang w:val="es-CO"/>
        </w:rPr>
        <w:t xml:space="preserve">. </w:t>
      </w:r>
    </w:p>
    <w:p w:rsidR="00875ED2" w:rsidRPr="00716D50" w:rsidRDefault="00875ED2" w:rsidP="00B00E61">
      <w:pPr>
        <w:spacing w:after="0" w:line="480" w:lineRule="auto"/>
        <w:ind w:firstLine="284"/>
        <w:rPr>
          <w:rFonts w:ascii="Times New Roman" w:hAnsi="Times New Roman" w:cs="Times New Roman"/>
          <w:b/>
          <w:sz w:val="24"/>
          <w:szCs w:val="24"/>
        </w:rPr>
      </w:pPr>
      <w:r w:rsidRPr="00716D50">
        <w:rPr>
          <w:rFonts w:ascii="Times New Roman" w:hAnsi="Times New Roman" w:cs="Times New Roman"/>
          <w:b/>
          <w:sz w:val="24"/>
          <w:szCs w:val="24"/>
        </w:rPr>
        <w:t xml:space="preserve">FUNDAMENTACIÓN: </w:t>
      </w:r>
    </w:p>
    <w:p w:rsidR="00875ED2" w:rsidRPr="008E6A3D" w:rsidRDefault="00875ED2" w:rsidP="008E6A3D">
      <w:pPr>
        <w:spacing w:after="0" w:line="480" w:lineRule="auto"/>
        <w:ind w:firstLine="284"/>
        <w:rPr>
          <w:rFonts w:ascii="Times New Roman" w:hAnsi="Times New Roman" w:cs="Times New Roman"/>
          <w:b/>
          <w:sz w:val="24"/>
          <w:szCs w:val="24"/>
        </w:rPr>
      </w:pPr>
      <w:r w:rsidRPr="008E6A3D">
        <w:rPr>
          <w:rFonts w:ascii="Times New Roman" w:hAnsi="Times New Roman" w:cs="Times New Roman"/>
          <w:b/>
          <w:sz w:val="24"/>
          <w:szCs w:val="24"/>
        </w:rPr>
        <w:t>ESCUELA, CUERPO</w:t>
      </w:r>
      <w:r w:rsidR="00B00E61" w:rsidRPr="008E6A3D">
        <w:rPr>
          <w:rFonts w:ascii="Times New Roman" w:hAnsi="Times New Roman" w:cs="Times New Roman"/>
          <w:b/>
          <w:sz w:val="24"/>
          <w:szCs w:val="24"/>
        </w:rPr>
        <w:t>, SEXO</w:t>
      </w:r>
      <w:r w:rsidRPr="008E6A3D">
        <w:rPr>
          <w:rFonts w:ascii="Times New Roman" w:hAnsi="Times New Roman" w:cs="Times New Roman"/>
          <w:b/>
          <w:sz w:val="24"/>
          <w:szCs w:val="24"/>
        </w:rPr>
        <w:t xml:space="preserve"> Y SEXUALIDAD</w:t>
      </w:r>
    </w:p>
    <w:p w:rsidR="00875ED2" w:rsidRPr="00716D50" w:rsidRDefault="00875ED2" w:rsidP="00A97B53">
      <w:pPr>
        <w:pStyle w:val="NormalWeb"/>
        <w:shd w:val="clear" w:color="auto" w:fill="FFFFFF"/>
        <w:spacing w:before="0" w:beforeAutospacing="0" w:after="0" w:afterAutospacing="0" w:line="480" w:lineRule="auto"/>
        <w:ind w:firstLine="284"/>
        <w:jc w:val="both"/>
      </w:pPr>
      <w:r w:rsidRPr="00716D50">
        <w:t>Este trabajo parte</w:t>
      </w:r>
      <w:r w:rsidRPr="00716D50">
        <w:rPr>
          <w:bCs/>
        </w:rPr>
        <w:t xml:space="preserve"> de comprender la escuela</w:t>
      </w:r>
      <w:r w:rsidRPr="00716D50">
        <w:rPr>
          <w:rStyle w:val="Refdenotaalpie"/>
          <w:bCs/>
        </w:rPr>
        <w:footnoteReference w:id="7"/>
      </w:r>
      <w:r w:rsidRPr="00716D50">
        <w:rPr>
          <w:bCs/>
        </w:rPr>
        <w:t xml:space="preserve"> como parte del proyecto moderno-colonial que, mediante tecnologías y saberes, interviene en aras de producir y mantener regímenes de saber y poder, donde surgen cuerpos, deseos, modos de producción, así como límites y resistencias. </w:t>
      </w:r>
      <w:r w:rsidRPr="00716D50">
        <w:t xml:space="preserve">Surge en Europa en el siglo XVII y es </w:t>
      </w:r>
      <w:r w:rsidRPr="00875ED2">
        <w:t>apropiado</w:t>
      </w:r>
      <w:r w:rsidRPr="00716D50">
        <w:t xml:space="preserve"> en los territorios de colonia en América hacia finales del siglo XVIII y comienzos del XIX, anclado a las necesidades de gestión por parte de los nacientes Estados, con fines civilizatorios, moralizadores, higienistas, productivos, entre otros, que permitirían adiestrar los cuerpos y formar individualidades</w:t>
      </w:r>
      <w:r w:rsidRPr="00716D50">
        <w:rPr>
          <w:rStyle w:val="Refdenotaalpie"/>
        </w:rPr>
        <w:footnoteReference w:id="8"/>
      </w:r>
      <w:r w:rsidRPr="00716D50">
        <w:rPr>
          <w:i/>
        </w:rPr>
        <w:t xml:space="preserve">. </w:t>
      </w:r>
      <w:r w:rsidRPr="00716D50">
        <w:t xml:space="preserve">En este marco, la escuela </w:t>
      </w:r>
      <w:r w:rsidRPr="00B00E61">
        <w:lastRenderedPageBreak/>
        <w:t>se entiende como un dispositivo con funciones estratégicas sobre la masa y los individuos, en el que confluyen tecnologías disciplinarias, aquellas que tienen como objetivo el cuerpo, y teorías pedagógicas que sustentan la importancia de educar e intervenir a niños y niñas y organizar el espacio escolar</w:t>
      </w:r>
      <w:r w:rsidRPr="008E6A3D">
        <w:rPr>
          <w:vertAlign w:val="superscript"/>
        </w:rPr>
        <w:footnoteReference w:id="9"/>
      </w:r>
      <w:r w:rsidRPr="00B00E61">
        <w:t>. Tal confluencia no es tranquila, por el contrario, es en una lucha permanente que se han articulado y puesto a funcionar en la escuela, imprimiéndole su carácter singul</w:t>
      </w:r>
      <w:r w:rsidR="000F20DA">
        <w:t>ar de institución disciplinaria</w:t>
      </w:r>
      <w:r w:rsidRPr="00B00E61">
        <w:t xml:space="preserve"> </w:t>
      </w:r>
      <w:r w:rsidR="000F20DA">
        <w:t>con</w:t>
      </w:r>
      <w:r w:rsidRPr="00B00E61">
        <w:t xml:space="preserve"> funciones estratégicas para la formación, adiestramiento y moldeamiento de los cuerpos</w:t>
      </w:r>
      <w:r w:rsidR="000F20DA">
        <w:t xml:space="preserve">, </w:t>
      </w:r>
      <w:r w:rsidR="00B00E61" w:rsidRPr="00B00E61">
        <w:t>contribuye</w:t>
      </w:r>
      <w:r w:rsidR="000F20DA">
        <w:t>ndo</w:t>
      </w:r>
      <w:r w:rsidR="00B00E61" w:rsidRPr="00B00E61">
        <w:t xml:space="preserve"> </w:t>
      </w:r>
      <w:r w:rsidR="000F20DA">
        <w:t xml:space="preserve">a su vez </w:t>
      </w:r>
      <w:r w:rsidR="00B00E61" w:rsidRPr="00B00E61">
        <w:t xml:space="preserve">en </w:t>
      </w:r>
      <w:r w:rsidR="004D4DC6">
        <w:t xml:space="preserve">lo </w:t>
      </w:r>
      <w:r w:rsidR="008E6A3D">
        <w:t xml:space="preserve">que Preciado define como </w:t>
      </w:r>
      <w:r w:rsidR="00B00E61" w:rsidRPr="00B00E61">
        <w:t>la producción de una potente ficción somática: el sexo (2008:58)</w:t>
      </w:r>
      <w:r w:rsidR="00B00E61" w:rsidRPr="00B00E61">
        <w:rPr>
          <w:sz w:val="18"/>
          <w:szCs w:val="18"/>
          <w:vertAlign w:val="superscript"/>
        </w:rPr>
        <w:footnoteReference w:id="10"/>
      </w:r>
      <w:r w:rsidR="00B00E61" w:rsidRPr="00B00E61">
        <w:t>.</w:t>
      </w:r>
      <w:r w:rsidR="00B00E61" w:rsidRPr="00822302">
        <w:rPr>
          <w:sz w:val="22"/>
          <w:szCs w:val="22"/>
        </w:rPr>
        <w:t xml:space="preserve"> </w:t>
      </w:r>
    </w:p>
    <w:p w:rsidR="00875ED2" w:rsidRPr="00716D50" w:rsidRDefault="00875ED2" w:rsidP="00875ED2">
      <w:pPr>
        <w:spacing w:after="0" w:line="480" w:lineRule="auto"/>
        <w:ind w:firstLine="284"/>
        <w:rPr>
          <w:rFonts w:ascii="Times New Roman" w:hAnsi="Times New Roman" w:cs="Times New Roman"/>
          <w:sz w:val="24"/>
          <w:szCs w:val="24"/>
        </w:rPr>
      </w:pPr>
      <w:r w:rsidRPr="00716D50">
        <w:rPr>
          <w:rFonts w:ascii="Times New Roman" w:hAnsi="Times New Roman" w:cs="Times New Roman"/>
          <w:sz w:val="24"/>
          <w:szCs w:val="24"/>
        </w:rPr>
        <w:t xml:space="preserve">Desde sus inicios, la escuela ha ejercido </w:t>
      </w:r>
      <w:r w:rsidRPr="00716D50">
        <w:rPr>
          <w:rFonts w:ascii="Times New Roman" w:hAnsi="Times New Roman" w:cs="Times New Roman"/>
          <w:i/>
          <w:sz w:val="24"/>
          <w:szCs w:val="24"/>
        </w:rPr>
        <w:t>“una acción distintiva, diferenciadora, no sólo porque convertía en diferentes, respecto a los que no tenían acceso a ella, a los que entraban en su seno, sino porque además diferenciaba internamente a los que estaban en ella a través de múltiples mecanismos de clasificación, ordenamiento y jerarquización” (</w:t>
      </w:r>
      <w:proofErr w:type="spellStart"/>
      <w:r w:rsidRPr="00716D50">
        <w:rPr>
          <w:rFonts w:ascii="Times New Roman" w:hAnsi="Times New Roman" w:cs="Times New Roman"/>
          <w:sz w:val="24"/>
          <w:szCs w:val="24"/>
        </w:rPr>
        <w:t>Lopes</w:t>
      </w:r>
      <w:proofErr w:type="spellEnd"/>
      <w:r w:rsidRPr="00716D50">
        <w:rPr>
          <w:rFonts w:ascii="Times New Roman" w:hAnsi="Times New Roman" w:cs="Times New Roman"/>
          <w:sz w:val="24"/>
          <w:szCs w:val="24"/>
        </w:rPr>
        <w:t>, 2000:139)</w:t>
      </w:r>
      <w:r w:rsidRPr="00716D50">
        <w:rPr>
          <w:rFonts w:ascii="Times New Roman" w:hAnsi="Times New Roman" w:cs="Times New Roman"/>
          <w:i/>
          <w:sz w:val="24"/>
          <w:szCs w:val="24"/>
        </w:rPr>
        <w:t>.</w:t>
      </w:r>
      <w:r w:rsidRPr="00716D50">
        <w:rPr>
          <w:rFonts w:ascii="Times New Roman" w:hAnsi="Times New Roman" w:cs="Times New Roman"/>
          <w:sz w:val="24"/>
          <w:szCs w:val="24"/>
        </w:rPr>
        <w:t xml:space="preserve"> Mediante dichos mecanismos, se ha organizado y regulado la diferencia sexual siempre en imbricación con otros órdenes de clasificación como el de clase o raza, materializados a través de prácticas que se inscriben en una serie de discursos pedagógicos, educativos y de otros campos, los cuales se reactualizan históricamente como producto de relaciones entre s</w:t>
      </w:r>
      <w:r>
        <w:rPr>
          <w:rFonts w:ascii="Times New Roman" w:hAnsi="Times New Roman" w:cs="Times New Roman"/>
          <w:sz w:val="24"/>
          <w:szCs w:val="24"/>
        </w:rPr>
        <w:t>aber y poder, y le dan a su vez</w:t>
      </w:r>
      <w:r w:rsidRPr="00716D50">
        <w:rPr>
          <w:rFonts w:ascii="Times New Roman" w:hAnsi="Times New Roman" w:cs="Times New Roman"/>
          <w:sz w:val="24"/>
          <w:szCs w:val="24"/>
        </w:rPr>
        <w:t xml:space="preserve"> la especificidad a la</w:t>
      </w:r>
      <w:r>
        <w:rPr>
          <w:rFonts w:ascii="Times New Roman" w:hAnsi="Times New Roman" w:cs="Times New Roman"/>
          <w:sz w:val="24"/>
          <w:szCs w:val="24"/>
        </w:rPr>
        <w:t xml:space="preserve"> escuela como proyecto político</w:t>
      </w:r>
      <w:r w:rsidRPr="00716D50">
        <w:rPr>
          <w:rStyle w:val="Refdenotaalpie"/>
          <w:rFonts w:ascii="Times New Roman" w:hAnsi="Times New Roman" w:cs="Times New Roman"/>
          <w:sz w:val="24"/>
          <w:szCs w:val="24"/>
        </w:rPr>
        <w:footnoteReference w:id="11"/>
      </w:r>
      <w:r w:rsidRPr="00716D50">
        <w:rPr>
          <w:rFonts w:ascii="Times New Roman" w:hAnsi="Times New Roman" w:cs="Times New Roman"/>
          <w:sz w:val="24"/>
          <w:szCs w:val="24"/>
        </w:rPr>
        <w:t xml:space="preserve">. </w:t>
      </w:r>
    </w:p>
    <w:p w:rsidR="00B46FBA" w:rsidRDefault="00875ED2" w:rsidP="00B46FBA">
      <w:pPr>
        <w:spacing w:after="0" w:line="480" w:lineRule="auto"/>
        <w:ind w:firstLine="284"/>
        <w:rPr>
          <w:rFonts w:ascii="Times New Roman" w:hAnsi="Times New Roman" w:cs="Times New Roman"/>
          <w:sz w:val="24"/>
          <w:szCs w:val="24"/>
        </w:rPr>
      </w:pPr>
      <w:r w:rsidRPr="00B00E61">
        <w:rPr>
          <w:rFonts w:ascii="Times New Roman" w:hAnsi="Times New Roman" w:cs="Times New Roman"/>
          <w:sz w:val="24"/>
          <w:szCs w:val="24"/>
        </w:rPr>
        <w:lastRenderedPageBreak/>
        <w:t xml:space="preserve">Autores como Thomas </w:t>
      </w:r>
      <w:proofErr w:type="spellStart"/>
      <w:r w:rsidRPr="00B00E61">
        <w:rPr>
          <w:rFonts w:ascii="Times New Roman" w:hAnsi="Times New Roman" w:cs="Times New Roman"/>
          <w:sz w:val="24"/>
          <w:szCs w:val="24"/>
        </w:rPr>
        <w:t>Laqueur</w:t>
      </w:r>
      <w:proofErr w:type="spellEnd"/>
      <w:r w:rsidRPr="00B00E61">
        <w:rPr>
          <w:rFonts w:ascii="Times New Roman" w:hAnsi="Times New Roman" w:cs="Times New Roman"/>
          <w:sz w:val="24"/>
          <w:szCs w:val="24"/>
        </w:rPr>
        <w:t xml:space="preserve"> (1994, 2007), Judith Butler (2010, 1990), Fausto-</w:t>
      </w:r>
      <w:proofErr w:type="spellStart"/>
      <w:r w:rsidRPr="00B00E61">
        <w:rPr>
          <w:rFonts w:ascii="Times New Roman" w:hAnsi="Times New Roman" w:cs="Times New Roman"/>
          <w:sz w:val="24"/>
          <w:szCs w:val="24"/>
        </w:rPr>
        <w:t>Sterling</w:t>
      </w:r>
      <w:proofErr w:type="spellEnd"/>
      <w:r w:rsidRPr="00B00E61">
        <w:rPr>
          <w:rFonts w:ascii="Times New Roman" w:hAnsi="Times New Roman" w:cs="Times New Roman"/>
          <w:sz w:val="24"/>
          <w:szCs w:val="24"/>
        </w:rPr>
        <w:t xml:space="preserve"> (2006), </w:t>
      </w:r>
      <w:proofErr w:type="spellStart"/>
      <w:r w:rsidRPr="00B00E61">
        <w:rPr>
          <w:rFonts w:ascii="Times New Roman" w:hAnsi="Times New Roman" w:cs="Times New Roman"/>
          <w:sz w:val="24"/>
          <w:szCs w:val="24"/>
        </w:rPr>
        <w:t>Braidotti</w:t>
      </w:r>
      <w:proofErr w:type="spellEnd"/>
      <w:r w:rsidRPr="00B00E61">
        <w:rPr>
          <w:rFonts w:ascii="Times New Roman" w:hAnsi="Times New Roman" w:cs="Times New Roman"/>
          <w:sz w:val="24"/>
          <w:szCs w:val="24"/>
        </w:rPr>
        <w:t xml:space="preserve"> (2004), Lamas (2000, 1996), nos permiten comprender el cuerpo sexuado como un producto histórico y cultural, que se instala como verdad y correlato de las relaciones de género. Para este trabajo retomamos principalmente los aportes de Butler (2010) en torno al sexo, </w:t>
      </w:r>
      <w:r w:rsidR="00646956">
        <w:rPr>
          <w:rFonts w:ascii="Times New Roman" w:hAnsi="Times New Roman" w:cs="Times New Roman"/>
          <w:sz w:val="24"/>
          <w:szCs w:val="24"/>
        </w:rPr>
        <w:t>quien señala que este ha sido organizado</w:t>
      </w:r>
      <w:r w:rsidRPr="00B00E61">
        <w:rPr>
          <w:rFonts w:ascii="Times New Roman" w:hAnsi="Times New Roman" w:cs="Times New Roman"/>
          <w:sz w:val="24"/>
          <w:szCs w:val="24"/>
        </w:rPr>
        <w:t xml:space="preserve"> con base en dos posiciones opuestas y complementarias (diferencia sexual), como dispositivo mediante el cual el género se estabiliza dentro de la matriz heterosexual. Dicho ejercicio de diferen</w:t>
      </w:r>
      <w:r w:rsidR="00646956">
        <w:rPr>
          <w:rFonts w:ascii="Times New Roman" w:hAnsi="Times New Roman" w:cs="Times New Roman"/>
          <w:sz w:val="24"/>
          <w:szCs w:val="24"/>
        </w:rPr>
        <w:t>ciación/estabilidad es producido</w:t>
      </w:r>
      <w:r w:rsidRPr="00B00E61">
        <w:rPr>
          <w:rFonts w:ascii="Times New Roman" w:hAnsi="Times New Roman" w:cs="Times New Roman"/>
          <w:sz w:val="24"/>
          <w:szCs w:val="24"/>
        </w:rPr>
        <w:t xml:space="preserve"> a través de prácticas discursivas, responde a un marco normativo caracterizado por reconocer como legítimos dos cuerpos, aquellos que, en su diferenciación, serán asegurados, organizados y regulados a través de aparatos ideológicos y tecnologías de saber y poder, por ejemplo el escolar.</w:t>
      </w:r>
      <w:r w:rsidR="00B00E61" w:rsidRPr="00B00E61">
        <w:rPr>
          <w:rFonts w:ascii="Times New Roman" w:hAnsi="Times New Roman" w:cs="Times New Roman"/>
          <w:sz w:val="24"/>
          <w:szCs w:val="24"/>
        </w:rPr>
        <w:t xml:space="preserve"> </w:t>
      </w:r>
    </w:p>
    <w:p w:rsidR="00B46FBA" w:rsidRPr="00B46FBA" w:rsidRDefault="008E6A3D" w:rsidP="00B46FBA">
      <w:pPr>
        <w:spacing w:after="0" w:line="480" w:lineRule="auto"/>
        <w:ind w:firstLine="284"/>
        <w:rPr>
          <w:rFonts w:ascii="Times New Roman" w:hAnsi="Times New Roman" w:cs="Times New Roman"/>
          <w:sz w:val="24"/>
          <w:szCs w:val="24"/>
        </w:rPr>
      </w:pPr>
      <w:r w:rsidRPr="00BE2053">
        <w:rPr>
          <w:rFonts w:ascii="Times New Roman" w:hAnsi="Times New Roman" w:cs="Times New Roman"/>
          <w:sz w:val="24"/>
          <w:szCs w:val="24"/>
        </w:rPr>
        <w:t xml:space="preserve">Nos ha interesado abordar en este apartado de fundamentación, las nociones de cuerpo y sexo, </w:t>
      </w:r>
      <w:r w:rsidR="00BE2053" w:rsidRPr="00BE2053">
        <w:rPr>
          <w:rFonts w:ascii="Times New Roman" w:hAnsi="Times New Roman" w:cs="Times New Roman"/>
          <w:sz w:val="24"/>
          <w:szCs w:val="24"/>
        </w:rPr>
        <w:t xml:space="preserve">en tanto, como mencionamos anteriormente, la sexualidad no será comprendida bajo ningún carácter que la remita a un asunto natural. Asumir el cuerpo en su devenir histórico, constituido como efecto de fuerzas y luchas de poder y saber, producido en instituciones, donde se </w:t>
      </w:r>
      <w:proofErr w:type="spellStart"/>
      <w:r w:rsidR="00BE2053" w:rsidRPr="00BE2053">
        <w:rPr>
          <w:rFonts w:ascii="Times New Roman" w:hAnsi="Times New Roman" w:cs="Times New Roman"/>
          <w:sz w:val="24"/>
          <w:szCs w:val="24"/>
        </w:rPr>
        <w:t>dociliza</w:t>
      </w:r>
      <w:proofErr w:type="spellEnd"/>
      <w:r w:rsidR="00BE2053" w:rsidRPr="00BE2053">
        <w:rPr>
          <w:rFonts w:ascii="Times New Roman" w:hAnsi="Times New Roman" w:cs="Times New Roman"/>
          <w:sz w:val="24"/>
          <w:szCs w:val="24"/>
        </w:rPr>
        <w:t xml:space="preserve"> y forma para producir un trabajo (dentro de lo cual se encuent</w:t>
      </w:r>
      <w:r w:rsidR="00873D01">
        <w:rPr>
          <w:rFonts w:ascii="Times New Roman" w:hAnsi="Times New Roman" w:cs="Times New Roman"/>
          <w:sz w:val="24"/>
          <w:szCs w:val="24"/>
        </w:rPr>
        <w:t>ra producir otros individuos),</w:t>
      </w:r>
      <w:r w:rsidR="00BE2053" w:rsidRPr="00BE2053">
        <w:rPr>
          <w:rFonts w:ascii="Times New Roman" w:hAnsi="Times New Roman" w:cs="Times New Roman"/>
          <w:sz w:val="24"/>
          <w:szCs w:val="24"/>
        </w:rPr>
        <w:t xml:space="preserve"> </w:t>
      </w:r>
      <w:r w:rsidR="0092512D">
        <w:rPr>
          <w:rFonts w:ascii="Times New Roman" w:hAnsi="Times New Roman" w:cs="Times New Roman"/>
          <w:sz w:val="24"/>
          <w:szCs w:val="24"/>
        </w:rPr>
        <w:t xml:space="preserve">y </w:t>
      </w:r>
      <w:r w:rsidR="00BE2053" w:rsidRPr="00BE2053">
        <w:rPr>
          <w:rFonts w:ascii="Times New Roman" w:hAnsi="Times New Roman" w:cs="Times New Roman"/>
          <w:sz w:val="24"/>
          <w:szCs w:val="24"/>
        </w:rPr>
        <w:t>como objeto de intervención permanente</w:t>
      </w:r>
      <w:r w:rsidR="00873D01">
        <w:rPr>
          <w:rFonts w:ascii="Times New Roman" w:hAnsi="Times New Roman" w:cs="Times New Roman"/>
          <w:sz w:val="24"/>
          <w:szCs w:val="24"/>
        </w:rPr>
        <w:t xml:space="preserve">, nos va mostrando el carácter que adquiere la comprensión de la sexualidad desde los autores de referencia. Foucault, </w:t>
      </w:r>
      <w:proofErr w:type="spellStart"/>
      <w:r w:rsidR="00873D01">
        <w:rPr>
          <w:rFonts w:ascii="Times New Roman" w:hAnsi="Times New Roman" w:cs="Times New Roman"/>
          <w:sz w:val="24"/>
          <w:szCs w:val="24"/>
        </w:rPr>
        <w:t>Weeks</w:t>
      </w:r>
      <w:proofErr w:type="spellEnd"/>
      <w:r w:rsidR="00873D01">
        <w:rPr>
          <w:rFonts w:ascii="Times New Roman" w:hAnsi="Times New Roman" w:cs="Times New Roman"/>
          <w:sz w:val="24"/>
          <w:szCs w:val="24"/>
        </w:rPr>
        <w:t xml:space="preserve">, </w:t>
      </w:r>
      <w:proofErr w:type="spellStart"/>
      <w:r w:rsidR="006A2F6D">
        <w:rPr>
          <w:rFonts w:ascii="Times New Roman" w:hAnsi="Times New Roman" w:cs="Times New Roman"/>
          <w:sz w:val="24"/>
          <w:szCs w:val="24"/>
        </w:rPr>
        <w:t>Plummer</w:t>
      </w:r>
      <w:proofErr w:type="spellEnd"/>
      <w:r w:rsidR="006A2F6D">
        <w:rPr>
          <w:rFonts w:ascii="Times New Roman" w:hAnsi="Times New Roman" w:cs="Times New Roman"/>
          <w:sz w:val="24"/>
          <w:szCs w:val="24"/>
        </w:rPr>
        <w:t xml:space="preserve">, </w:t>
      </w:r>
      <w:proofErr w:type="spellStart"/>
      <w:r w:rsidR="00531664">
        <w:rPr>
          <w:rFonts w:ascii="Times New Roman" w:hAnsi="Times New Roman" w:cs="Times New Roman"/>
          <w:sz w:val="24"/>
          <w:szCs w:val="24"/>
        </w:rPr>
        <w:t>Rubin</w:t>
      </w:r>
      <w:proofErr w:type="spellEnd"/>
      <w:r w:rsidR="00531664">
        <w:rPr>
          <w:rFonts w:ascii="Times New Roman" w:hAnsi="Times New Roman" w:cs="Times New Roman"/>
          <w:sz w:val="24"/>
          <w:szCs w:val="24"/>
        </w:rPr>
        <w:t xml:space="preserve">, </w:t>
      </w:r>
      <w:r w:rsidR="006A2F6D">
        <w:rPr>
          <w:rFonts w:ascii="Times New Roman" w:hAnsi="Times New Roman" w:cs="Times New Roman"/>
          <w:sz w:val="24"/>
          <w:szCs w:val="24"/>
        </w:rPr>
        <w:t xml:space="preserve">Butler, Preciado, </w:t>
      </w:r>
      <w:r w:rsidR="00531664">
        <w:rPr>
          <w:rFonts w:ascii="Times New Roman" w:hAnsi="Times New Roman" w:cs="Times New Roman"/>
          <w:sz w:val="24"/>
          <w:szCs w:val="24"/>
        </w:rPr>
        <w:t>entre otros, ofrecen una serie de herramientas para entenderla en tanto que invención social, histórica y cultural</w:t>
      </w:r>
      <w:r w:rsidR="007762AB">
        <w:rPr>
          <w:rFonts w:ascii="Times New Roman" w:hAnsi="Times New Roman" w:cs="Times New Roman"/>
          <w:sz w:val="24"/>
          <w:szCs w:val="24"/>
        </w:rPr>
        <w:t>, constituida por un conjunto de prácticas, saberes discursos, leyes, que sin una previa articulación, ordenan, definen, clasifican, permiten o sancionan, los usos que hacemo</w:t>
      </w:r>
      <w:r w:rsidR="0092512D">
        <w:rPr>
          <w:rFonts w:ascii="Times New Roman" w:hAnsi="Times New Roman" w:cs="Times New Roman"/>
          <w:sz w:val="24"/>
          <w:szCs w:val="24"/>
        </w:rPr>
        <w:t>s del cuerpo, los placeres que produce</w:t>
      </w:r>
      <w:r w:rsidR="007762AB">
        <w:rPr>
          <w:rFonts w:ascii="Times New Roman" w:hAnsi="Times New Roman" w:cs="Times New Roman"/>
          <w:sz w:val="24"/>
          <w:szCs w:val="24"/>
        </w:rPr>
        <w:t>, a quiénes involucra en ello, en qué relaciones se expresa de una manera legítima, normal, aceptable o transgresora</w:t>
      </w:r>
      <w:r w:rsidR="007762AB" w:rsidRPr="00B46FBA">
        <w:rPr>
          <w:rFonts w:ascii="Times New Roman" w:hAnsi="Times New Roman" w:cs="Times New Roman"/>
          <w:sz w:val="24"/>
          <w:szCs w:val="24"/>
        </w:rPr>
        <w:t>.</w:t>
      </w:r>
      <w:r w:rsidR="00B46FBA" w:rsidRPr="00B46FBA">
        <w:rPr>
          <w:rFonts w:ascii="Times New Roman" w:hAnsi="Times New Roman" w:cs="Times New Roman"/>
          <w:sz w:val="24"/>
          <w:szCs w:val="24"/>
        </w:rPr>
        <w:t xml:space="preserve"> A este conjunto heterogéneo </w:t>
      </w:r>
      <w:r w:rsidR="00B46FBA" w:rsidRPr="00B46FBA">
        <w:rPr>
          <w:rFonts w:ascii="Times New Roman" w:hAnsi="Times New Roman" w:cs="Times New Roman"/>
          <w:sz w:val="24"/>
          <w:szCs w:val="24"/>
        </w:rPr>
        <w:lastRenderedPageBreak/>
        <w:t xml:space="preserve">de elementos y la red que puede establecerse entre ellos, Foucault lo denomina “Dispositivo de sexualidad”: </w:t>
      </w:r>
      <w:r w:rsidR="00B46FBA">
        <w:rPr>
          <w:rFonts w:ascii="Times New Roman" w:hAnsi="Times New Roman" w:cs="Times New Roman"/>
          <w:sz w:val="24"/>
          <w:szCs w:val="24"/>
        </w:rPr>
        <w:t xml:space="preserve">“(…) </w:t>
      </w:r>
      <w:r w:rsidR="00B46FBA" w:rsidRPr="00B46FBA">
        <w:rPr>
          <w:rFonts w:ascii="Times New Roman" w:hAnsi="Times New Roman" w:cs="Times New Roman"/>
          <w:sz w:val="24"/>
          <w:szCs w:val="24"/>
        </w:rPr>
        <w:t>una gran red superficial donde</w:t>
      </w:r>
      <w:r w:rsidR="00B46FBA">
        <w:rPr>
          <w:rFonts w:ascii="Times New Roman" w:hAnsi="Times New Roman" w:cs="Times New Roman"/>
          <w:sz w:val="24"/>
          <w:szCs w:val="24"/>
        </w:rPr>
        <w:t xml:space="preserve"> la estimulación de los cuerpos</w:t>
      </w:r>
      <w:r w:rsidR="00B46FBA" w:rsidRPr="00B46FBA">
        <w:rPr>
          <w:rFonts w:ascii="Times New Roman" w:hAnsi="Times New Roman" w:cs="Times New Roman"/>
          <w:sz w:val="24"/>
          <w:szCs w:val="24"/>
        </w:rPr>
        <w:t>, la intensificación de los placeres, la incitación al discurso, la formación de conocimiento, el refuerzo de los controles y las resistencias se encadenan unos con otros según grandes estrategias de saber y de poder</w:t>
      </w:r>
      <w:r w:rsidR="00B46FBA">
        <w:rPr>
          <w:rFonts w:ascii="Times New Roman" w:hAnsi="Times New Roman" w:cs="Times New Roman"/>
          <w:sz w:val="24"/>
          <w:szCs w:val="24"/>
        </w:rPr>
        <w:t xml:space="preserve"> (1976:129)</w:t>
      </w:r>
      <w:r w:rsidR="002F2C5C">
        <w:rPr>
          <w:rFonts w:ascii="Times New Roman" w:hAnsi="Times New Roman" w:cs="Times New Roman"/>
          <w:sz w:val="24"/>
          <w:szCs w:val="24"/>
        </w:rPr>
        <w:t>”</w:t>
      </w:r>
      <w:r w:rsidR="002F2C5C">
        <w:rPr>
          <w:rStyle w:val="Refdenotaalpie"/>
          <w:rFonts w:ascii="Times New Roman" w:hAnsi="Times New Roman" w:cs="Times New Roman"/>
          <w:sz w:val="24"/>
          <w:szCs w:val="24"/>
        </w:rPr>
        <w:footnoteReference w:id="12"/>
      </w:r>
      <w:r w:rsidR="00B46FBA" w:rsidRPr="00B46FBA">
        <w:rPr>
          <w:rFonts w:ascii="Times New Roman" w:hAnsi="Times New Roman" w:cs="Times New Roman"/>
          <w:sz w:val="24"/>
          <w:szCs w:val="24"/>
        </w:rPr>
        <w:t>.</w:t>
      </w:r>
    </w:p>
    <w:p w:rsidR="008E6A3D" w:rsidRPr="00FD4944" w:rsidRDefault="008F5418" w:rsidP="00FD4944">
      <w:pPr>
        <w:spacing w:after="0" w:line="480" w:lineRule="auto"/>
        <w:ind w:firstLine="284"/>
        <w:rPr>
          <w:rFonts w:ascii="Times New Roman" w:hAnsi="Times New Roman" w:cs="Times New Roman"/>
          <w:sz w:val="24"/>
          <w:szCs w:val="24"/>
        </w:rPr>
      </w:pPr>
      <w:r w:rsidRPr="004524A0">
        <w:rPr>
          <w:rFonts w:ascii="Times New Roman" w:hAnsi="Times New Roman" w:cs="Times New Roman"/>
          <w:sz w:val="24"/>
          <w:szCs w:val="24"/>
        </w:rPr>
        <w:t xml:space="preserve">En este sentido podemos entender </w:t>
      </w:r>
      <w:r w:rsidR="00875ED2" w:rsidRPr="004524A0">
        <w:rPr>
          <w:rFonts w:ascii="Times New Roman" w:hAnsi="Times New Roman" w:cs="Times New Roman"/>
          <w:sz w:val="24"/>
          <w:szCs w:val="24"/>
        </w:rPr>
        <w:t xml:space="preserve">la escuela como una institución política e ideológica, que produce, organiza y regula </w:t>
      </w:r>
      <w:r w:rsidR="008E6A3D">
        <w:rPr>
          <w:rFonts w:ascii="Times New Roman" w:hAnsi="Times New Roman" w:cs="Times New Roman"/>
          <w:sz w:val="24"/>
          <w:szCs w:val="24"/>
        </w:rPr>
        <w:t xml:space="preserve">el sexo y </w:t>
      </w:r>
      <w:r w:rsidR="00875ED2" w:rsidRPr="004524A0">
        <w:rPr>
          <w:rFonts w:ascii="Times New Roman" w:hAnsi="Times New Roman" w:cs="Times New Roman"/>
          <w:sz w:val="24"/>
          <w:szCs w:val="24"/>
        </w:rPr>
        <w:t xml:space="preserve">la </w:t>
      </w:r>
      <w:r w:rsidRPr="004524A0">
        <w:rPr>
          <w:rFonts w:ascii="Times New Roman" w:hAnsi="Times New Roman" w:cs="Times New Roman"/>
          <w:sz w:val="24"/>
          <w:szCs w:val="24"/>
        </w:rPr>
        <w:t>sexualidad</w:t>
      </w:r>
      <w:r w:rsidR="00875ED2" w:rsidRPr="004524A0">
        <w:rPr>
          <w:rFonts w:ascii="Times New Roman" w:hAnsi="Times New Roman" w:cs="Times New Roman"/>
          <w:sz w:val="24"/>
          <w:szCs w:val="24"/>
        </w:rPr>
        <w:t xml:space="preserve">, a través de prácticas, rituales y saberes específicos, expresadas y actualizadas permanentemente en marcos normativos y simbólicos que sustentan las construcciones </w:t>
      </w:r>
      <w:proofErr w:type="spellStart"/>
      <w:r w:rsidR="00875ED2" w:rsidRPr="004524A0">
        <w:rPr>
          <w:rFonts w:ascii="Times New Roman" w:hAnsi="Times New Roman" w:cs="Times New Roman"/>
          <w:sz w:val="24"/>
          <w:szCs w:val="24"/>
        </w:rPr>
        <w:t>identitar</w:t>
      </w:r>
      <w:r w:rsidR="002F2C5C">
        <w:rPr>
          <w:rFonts w:ascii="Times New Roman" w:hAnsi="Times New Roman" w:cs="Times New Roman"/>
          <w:sz w:val="24"/>
          <w:szCs w:val="24"/>
        </w:rPr>
        <w:t>ias</w:t>
      </w:r>
      <w:proofErr w:type="spellEnd"/>
      <w:r w:rsidR="002F2C5C">
        <w:rPr>
          <w:rFonts w:ascii="Times New Roman" w:hAnsi="Times New Roman" w:cs="Times New Roman"/>
          <w:sz w:val="24"/>
          <w:szCs w:val="24"/>
        </w:rPr>
        <w:t xml:space="preserve"> hegemónicas de hombre-mujer, así como sus </w:t>
      </w:r>
      <w:r w:rsidR="002F2C5C" w:rsidRPr="00FD4944">
        <w:rPr>
          <w:rFonts w:ascii="Times New Roman" w:hAnsi="Times New Roman" w:cs="Times New Roman"/>
          <w:sz w:val="24"/>
          <w:szCs w:val="24"/>
        </w:rPr>
        <w:t xml:space="preserve">contradicciones, sanciones, abyecciones. </w:t>
      </w:r>
    </w:p>
    <w:p w:rsidR="00875ED2" w:rsidRPr="00FD4944" w:rsidRDefault="00875ED2" w:rsidP="00FD4944">
      <w:pPr>
        <w:spacing w:after="0" w:line="480" w:lineRule="auto"/>
        <w:ind w:firstLine="284"/>
        <w:rPr>
          <w:rFonts w:ascii="Times New Roman" w:hAnsi="Times New Roman" w:cs="Times New Roman"/>
          <w:b/>
          <w:sz w:val="24"/>
          <w:szCs w:val="24"/>
        </w:rPr>
      </w:pPr>
      <w:r w:rsidRPr="00FD4944">
        <w:rPr>
          <w:rFonts w:ascii="Times New Roman" w:hAnsi="Times New Roman" w:cs="Times New Roman"/>
          <w:b/>
          <w:sz w:val="24"/>
          <w:szCs w:val="24"/>
        </w:rPr>
        <w:t xml:space="preserve">LA PRODUCCION </w:t>
      </w:r>
      <w:r w:rsidR="00AF4B62" w:rsidRPr="00FD4944">
        <w:rPr>
          <w:rFonts w:ascii="Times New Roman" w:hAnsi="Times New Roman" w:cs="Times New Roman"/>
          <w:b/>
          <w:sz w:val="24"/>
          <w:szCs w:val="24"/>
        </w:rPr>
        <w:t xml:space="preserve">Y REGULACIÓN (ESCOLAR) </w:t>
      </w:r>
      <w:r w:rsidRPr="00FD4944">
        <w:rPr>
          <w:rFonts w:ascii="Times New Roman" w:hAnsi="Times New Roman" w:cs="Times New Roman"/>
          <w:b/>
          <w:sz w:val="24"/>
          <w:szCs w:val="24"/>
        </w:rPr>
        <w:t>DE LA SEXUALIDAD</w:t>
      </w:r>
    </w:p>
    <w:p w:rsidR="003152EC" w:rsidRPr="00FD4944" w:rsidRDefault="003152EC" w:rsidP="00FD4944">
      <w:pPr>
        <w:spacing w:after="0" w:line="480" w:lineRule="auto"/>
        <w:ind w:firstLine="284"/>
        <w:rPr>
          <w:rFonts w:ascii="Times New Roman" w:hAnsi="Times New Roman" w:cs="Times New Roman"/>
          <w:sz w:val="24"/>
          <w:szCs w:val="24"/>
        </w:rPr>
      </w:pPr>
      <w:r w:rsidRPr="00FD4944">
        <w:rPr>
          <w:rFonts w:ascii="Times New Roman" w:hAnsi="Times New Roman" w:cs="Times New Roman"/>
          <w:sz w:val="24"/>
          <w:szCs w:val="24"/>
        </w:rPr>
        <w:t xml:space="preserve">Para cerrar este apartado de fundamentación quisiera dar cuenta de </w:t>
      </w:r>
      <w:r w:rsidR="00831810" w:rsidRPr="00FD4944">
        <w:rPr>
          <w:rFonts w:ascii="Times New Roman" w:hAnsi="Times New Roman" w:cs="Times New Roman"/>
          <w:sz w:val="24"/>
          <w:szCs w:val="24"/>
        </w:rPr>
        <w:t>l</w:t>
      </w:r>
      <w:r w:rsidRPr="00FD4944">
        <w:rPr>
          <w:rFonts w:ascii="Times New Roman" w:hAnsi="Times New Roman" w:cs="Times New Roman"/>
          <w:sz w:val="24"/>
          <w:szCs w:val="24"/>
        </w:rPr>
        <w:t xml:space="preserve">a construcción de </w:t>
      </w:r>
      <w:r w:rsidR="00831810" w:rsidRPr="00FD4944">
        <w:rPr>
          <w:rFonts w:ascii="Times New Roman" w:hAnsi="Times New Roman" w:cs="Times New Roman"/>
          <w:sz w:val="24"/>
          <w:szCs w:val="24"/>
        </w:rPr>
        <w:t xml:space="preserve">dimensiones de análisis para abordar la producción y regulación de la sexualidad en el espacio escolar. </w:t>
      </w:r>
      <w:r w:rsidRPr="00FD4944">
        <w:rPr>
          <w:rFonts w:ascii="Times New Roman" w:hAnsi="Times New Roman" w:cs="Times New Roman"/>
          <w:sz w:val="24"/>
          <w:szCs w:val="24"/>
        </w:rPr>
        <w:t>Estas no se dan de manera separada</w:t>
      </w:r>
      <w:r w:rsidR="00831810" w:rsidRPr="00FD4944">
        <w:rPr>
          <w:rFonts w:ascii="Times New Roman" w:hAnsi="Times New Roman" w:cs="Times New Roman"/>
          <w:sz w:val="24"/>
          <w:szCs w:val="24"/>
        </w:rPr>
        <w:t xml:space="preserve"> </w:t>
      </w:r>
      <w:r w:rsidRPr="00FD4944">
        <w:rPr>
          <w:rFonts w:ascii="Times New Roman" w:hAnsi="Times New Roman" w:cs="Times New Roman"/>
          <w:sz w:val="24"/>
          <w:szCs w:val="24"/>
        </w:rPr>
        <w:t>como se presentan aquí, por el contrario son constitutivas mutuamente</w:t>
      </w:r>
      <w:r w:rsidR="00831810" w:rsidRPr="00FD4944">
        <w:rPr>
          <w:rFonts w:ascii="Times New Roman" w:hAnsi="Times New Roman" w:cs="Times New Roman"/>
          <w:sz w:val="24"/>
          <w:szCs w:val="24"/>
        </w:rPr>
        <w:t>:</w:t>
      </w:r>
      <w:r w:rsidRPr="00FD4944">
        <w:rPr>
          <w:rFonts w:ascii="Times New Roman" w:hAnsi="Times New Roman" w:cs="Times New Roman"/>
          <w:sz w:val="24"/>
          <w:szCs w:val="24"/>
        </w:rPr>
        <w:t xml:space="preserve"> </w:t>
      </w:r>
    </w:p>
    <w:p w:rsidR="003152EC" w:rsidRPr="00FD4944" w:rsidRDefault="003152EC" w:rsidP="00FD4944">
      <w:pPr>
        <w:pStyle w:val="Prrafodelista"/>
        <w:numPr>
          <w:ilvl w:val="0"/>
          <w:numId w:val="21"/>
        </w:numPr>
        <w:autoSpaceDE/>
        <w:autoSpaceDN/>
        <w:spacing w:after="0" w:line="480" w:lineRule="auto"/>
        <w:ind w:left="284" w:hanging="284"/>
        <w:rPr>
          <w:rFonts w:ascii="Times New Roman" w:hAnsi="Times New Roman" w:cs="Times New Roman"/>
          <w:b/>
          <w:sz w:val="24"/>
          <w:szCs w:val="24"/>
        </w:rPr>
      </w:pPr>
      <w:r w:rsidRPr="00FD4944">
        <w:rPr>
          <w:rFonts w:ascii="Times New Roman" w:hAnsi="Times New Roman" w:cs="Times New Roman"/>
          <w:sz w:val="24"/>
          <w:szCs w:val="24"/>
        </w:rPr>
        <w:t>Producción del cuerpo infantil:</w:t>
      </w:r>
      <w:r w:rsidRPr="00FD4944">
        <w:rPr>
          <w:rFonts w:ascii="Times New Roman" w:hAnsi="Times New Roman" w:cs="Times New Roman"/>
          <w:b/>
          <w:sz w:val="24"/>
          <w:szCs w:val="24"/>
        </w:rPr>
        <w:t xml:space="preserve"> </w:t>
      </w:r>
      <w:r w:rsidRPr="00FD4944">
        <w:rPr>
          <w:rFonts w:ascii="Times New Roman" w:hAnsi="Times New Roman" w:cs="Times New Roman"/>
          <w:sz w:val="24"/>
          <w:szCs w:val="24"/>
        </w:rPr>
        <w:t xml:space="preserve">A partir de su </w:t>
      </w:r>
      <w:proofErr w:type="spellStart"/>
      <w:r w:rsidRPr="00FD4944">
        <w:rPr>
          <w:rFonts w:ascii="Times New Roman" w:hAnsi="Times New Roman" w:cs="Times New Roman"/>
          <w:sz w:val="24"/>
          <w:szCs w:val="24"/>
        </w:rPr>
        <w:t>desexualización</w:t>
      </w:r>
      <w:proofErr w:type="spellEnd"/>
      <w:r w:rsidRPr="00FD4944">
        <w:rPr>
          <w:rFonts w:ascii="Times New Roman" w:hAnsi="Times New Roman" w:cs="Times New Roman"/>
          <w:sz w:val="24"/>
          <w:szCs w:val="24"/>
        </w:rPr>
        <w:t xml:space="preserve"> y la descalificación de sus afectos. Sostiene Preciado (2009): </w:t>
      </w:r>
      <w:r w:rsidRPr="00FD4944">
        <w:rPr>
          <w:rFonts w:ascii="Times New Roman" w:hAnsi="Times New Roman" w:cs="Times New Roman"/>
          <w:i/>
          <w:sz w:val="24"/>
          <w:szCs w:val="24"/>
        </w:rPr>
        <w:t xml:space="preserve">“La infancia no es un estadio pre-político sino, por el contrario, un momento en el que los aparatos </w:t>
      </w:r>
      <w:proofErr w:type="spellStart"/>
      <w:r w:rsidRPr="00FD4944">
        <w:rPr>
          <w:rFonts w:ascii="Times New Roman" w:hAnsi="Times New Roman" w:cs="Times New Roman"/>
          <w:i/>
          <w:sz w:val="24"/>
          <w:szCs w:val="24"/>
        </w:rPr>
        <w:t>biopolíticos</w:t>
      </w:r>
      <w:proofErr w:type="spellEnd"/>
      <w:r w:rsidRPr="00FD4944">
        <w:rPr>
          <w:rFonts w:ascii="Times New Roman" w:hAnsi="Times New Roman" w:cs="Times New Roman"/>
          <w:i/>
          <w:sz w:val="24"/>
          <w:szCs w:val="24"/>
        </w:rPr>
        <w:t xml:space="preserve"> funcionan de manera más despótica y silenciosa sobre el cuerpo (p. 165)</w:t>
      </w:r>
      <w:r w:rsidRPr="00FD4944">
        <w:rPr>
          <w:rFonts w:ascii="Times New Roman" w:hAnsi="Times New Roman" w:cs="Times New Roman"/>
          <w:sz w:val="24"/>
          <w:szCs w:val="24"/>
        </w:rPr>
        <w:t xml:space="preserve">. Citando a </w:t>
      </w:r>
      <w:proofErr w:type="spellStart"/>
      <w:r w:rsidRPr="00FD4944">
        <w:rPr>
          <w:rFonts w:ascii="Times New Roman" w:hAnsi="Times New Roman" w:cs="Times New Roman"/>
          <w:sz w:val="24"/>
          <w:szCs w:val="24"/>
        </w:rPr>
        <w:t>Scherer</w:t>
      </w:r>
      <w:proofErr w:type="spellEnd"/>
      <w:r w:rsidRPr="00FD4944">
        <w:rPr>
          <w:rFonts w:ascii="Times New Roman" w:hAnsi="Times New Roman" w:cs="Times New Roman"/>
          <w:sz w:val="24"/>
          <w:szCs w:val="24"/>
        </w:rPr>
        <w:t xml:space="preserve">, la autora nos muestra cómo después de la privación del ano (control de esfínteres) en la escuela se </w:t>
      </w:r>
      <w:r w:rsidR="00831810" w:rsidRPr="00FD4944">
        <w:rPr>
          <w:rFonts w:ascii="Times New Roman" w:hAnsi="Times New Roman" w:cs="Times New Roman"/>
          <w:sz w:val="24"/>
          <w:szCs w:val="24"/>
        </w:rPr>
        <w:t>continúa</w:t>
      </w:r>
      <w:r w:rsidRPr="00FD4944">
        <w:rPr>
          <w:rFonts w:ascii="Times New Roman" w:hAnsi="Times New Roman" w:cs="Times New Roman"/>
          <w:sz w:val="24"/>
          <w:szCs w:val="24"/>
        </w:rPr>
        <w:t xml:space="preserve"> con el proceso de exclusión y jerarquización de las partes del cuerpo, así como la asignación normalizada de funciones: mano para escribir, boca para comer, órganos sexuales para la reproducción, etc. Con esto vale resaltar, también se </w:t>
      </w:r>
      <w:proofErr w:type="spellStart"/>
      <w:r w:rsidRPr="00FD4944">
        <w:rPr>
          <w:rFonts w:ascii="Times New Roman" w:hAnsi="Times New Roman" w:cs="Times New Roman"/>
          <w:sz w:val="24"/>
          <w:szCs w:val="24"/>
        </w:rPr>
        <w:t>territorializa</w:t>
      </w:r>
      <w:proofErr w:type="spellEnd"/>
      <w:r w:rsidRPr="00FD4944">
        <w:rPr>
          <w:rFonts w:ascii="Times New Roman" w:hAnsi="Times New Roman" w:cs="Times New Roman"/>
          <w:sz w:val="24"/>
          <w:szCs w:val="24"/>
        </w:rPr>
        <w:t xml:space="preserve"> el deseo.</w:t>
      </w:r>
    </w:p>
    <w:p w:rsidR="00831810" w:rsidRPr="00FD4944" w:rsidRDefault="009B0584" w:rsidP="00FD4944">
      <w:pPr>
        <w:pStyle w:val="Prrafodelista"/>
        <w:numPr>
          <w:ilvl w:val="0"/>
          <w:numId w:val="21"/>
        </w:numPr>
        <w:autoSpaceDE/>
        <w:autoSpaceDN/>
        <w:spacing w:after="0" w:line="480" w:lineRule="auto"/>
        <w:ind w:left="284" w:hanging="284"/>
        <w:rPr>
          <w:rFonts w:ascii="Times New Roman" w:hAnsi="Times New Roman" w:cs="Times New Roman"/>
          <w:b/>
          <w:sz w:val="24"/>
          <w:szCs w:val="24"/>
        </w:rPr>
      </w:pPr>
      <w:r>
        <w:rPr>
          <w:rFonts w:ascii="Times New Roman" w:hAnsi="Times New Roman" w:cs="Times New Roman"/>
          <w:sz w:val="24"/>
          <w:szCs w:val="24"/>
        </w:rPr>
        <w:lastRenderedPageBreak/>
        <w:t>D</w:t>
      </w:r>
      <w:r w:rsidR="003152EC" w:rsidRPr="00FD4944">
        <w:rPr>
          <w:rFonts w:ascii="Times New Roman" w:hAnsi="Times New Roman" w:cs="Times New Roman"/>
          <w:sz w:val="24"/>
          <w:szCs w:val="24"/>
        </w:rPr>
        <w:t>ivisión sexual del trabajo: Con la privación de la masturbación, las energías libidinales del niño se dirigen a la producción y reproducción del capital (Preciado, 2009). A partir de la repetición de tareas, el encierro, la redistribución del tiempo, el trabajo será el referente de regulación corporal y de formación de subjetividad. Desde allí y bajo el sustento de un destino para cada sexo, la escuela contribuye en la naturalización de la división sexual del trabajo. Por ejemplo, durante toda la primera mitad del siglo xx la educación física se encargó de fortalecer en los varones el carácter y en las mujeres los cuerpos para la maternidad; la Economía doméstica se impartía exclusivamente a niñas y jóvenes, preparándolas para la administración del hogar (</w:t>
      </w:r>
      <w:proofErr w:type="spellStart"/>
      <w:r w:rsidR="003152EC" w:rsidRPr="00FD4944">
        <w:rPr>
          <w:rFonts w:ascii="Times New Roman" w:hAnsi="Times New Roman" w:cs="Times New Roman"/>
          <w:sz w:val="24"/>
          <w:szCs w:val="24"/>
        </w:rPr>
        <w:t>Sharagrodsky</w:t>
      </w:r>
      <w:proofErr w:type="spellEnd"/>
      <w:r w:rsidR="003152EC" w:rsidRPr="00FD4944">
        <w:rPr>
          <w:rFonts w:ascii="Times New Roman" w:hAnsi="Times New Roman" w:cs="Times New Roman"/>
          <w:sz w:val="24"/>
          <w:szCs w:val="24"/>
        </w:rPr>
        <w:t>, 2006)</w:t>
      </w:r>
      <w:r w:rsidR="003152EC" w:rsidRPr="00FD4944">
        <w:rPr>
          <w:rFonts w:ascii="Times New Roman" w:hAnsi="Times New Roman" w:cs="Times New Roman"/>
          <w:sz w:val="24"/>
          <w:szCs w:val="24"/>
          <w:shd w:val="clear" w:color="auto" w:fill="FFFFFF"/>
        </w:rPr>
        <w:t xml:space="preserve">. </w:t>
      </w:r>
    </w:p>
    <w:p w:rsidR="003152EC" w:rsidRPr="00FD4944" w:rsidRDefault="003152EC" w:rsidP="00FD4944">
      <w:pPr>
        <w:pStyle w:val="Prrafodelista"/>
        <w:numPr>
          <w:ilvl w:val="0"/>
          <w:numId w:val="21"/>
        </w:numPr>
        <w:autoSpaceDE/>
        <w:autoSpaceDN/>
        <w:spacing w:after="0" w:line="480" w:lineRule="auto"/>
        <w:ind w:left="284" w:hanging="284"/>
        <w:rPr>
          <w:rFonts w:ascii="Times New Roman" w:hAnsi="Times New Roman" w:cs="Times New Roman"/>
          <w:b/>
          <w:sz w:val="24"/>
          <w:szCs w:val="24"/>
        </w:rPr>
      </w:pPr>
      <w:r w:rsidRPr="00FD4944">
        <w:rPr>
          <w:rFonts w:ascii="Times New Roman" w:hAnsi="Times New Roman" w:cs="Times New Roman"/>
          <w:sz w:val="24"/>
          <w:szCs w:val="24"/>
        </w:rPr>
        <w:t>Represión de la homosexualidad: Al cerrarse el ano en los cuerpos asignados socialmente como masculinos, se garantiza ante todo, que este cuerpo no es</w:t>
      </w:r>
      <w:r w:rsidR="00831810" w:rsidRPr="00FD4944">
        <w:rPr>
          <w:rFonts w:ascii="Times New Roman" w:hAnsi="Times New Roman" w:cs="Times New Roman"/>
          <w:sz w:val="24"/>
          <w:szCs w:val="24"/>
        </w:rPr>
        <w:t xml:space="preserve"> un cuerpo de mujer</w:t>
      </w:r>
      <w:r w:rsidR="006B5218" w:rsidRPr="00FD4944">
        <w:rPr>
          <w:rFonts w:ascii="Times New Roman" w:hAnsi="Times New Roman" w:cs="Times New Roman"/>
          <w:sz w:val="24"/>
          <w:szCs w:val="24"/>
        </w:rPr>
        <w:t xml:space="preserve">. Esto </w:t>
      </w:r>
      <w:r w:rsidR="00831810" w:rsidRPr="00FD4944">
        <w:rPr>
          <w:rFonts w:ascii="Times New Roman" w:hAnsi="Times New Roman" w:cs="Times New Roman"/>
          <w:sz w:val="24"/>
          <w:szCs w:val="24"/>
        </w:rPr>
        <w:t>no sólo reafirma</w:t>
      </w:r>
      <w:r w:rsidR="006B5218" w:rsidRPr="00FD4944">
        <w:rPr>
          <w:rFonts w:ascii="Times New Roman" w:hAnsi="Times New Roman" w:cs="Times New Roman"/>
          <w:sz w:val="24"/>
          <w:szCs w:val="24"/>
        </w:rPr>
        <w:t xml:space="preserve"> la diferenciación sexual que se estabiliza a través de la producción de masculinidades y feminidades con características y roles específicos y complementarios leídos</w:t>
      </w:r>
      <w:r w:rsidRPr="00FD4944">
        <w:rPr>
          <w:rFonts w:ascii="Times New Roman" w:hAnsi="Times New Roman" w:cs="Times New Roman"/>
          <w:sz w:val="24"/>
          <w:szCs w:val="24"/>
        </w:rPr>
        <w:t xml:space="preserve"> desde el marco de la heterosexualidad</w:t>
      </w:r>
      <w:r w:rsidR="006B5218" w:rsidRPr="00FD4944">
        <w:rPr>
          <w:rFonts w:ascii="Times New Roman" w:hAnsi="Times New Roman" w:cs="Times New Roman"/>
          <w:sz w:val="24"/>
          <w:szCs w:val="24"/>
        </w:rPr>
        <w:t xml:space="preserve"> (</w:t>
      </w:r>
      <w:proofErr w:type="spellStart"/>
      <w:r w:rsidR="006B5218" w:rsidRPr="00FD4944">
        <w:rPr>
          <w:rFonts w:ascii="Times New Roman" w:hAnsi="Times New Roman" w:cs="Times New Roman"/>
          <w:sz w:val="24"/>
          <w:szCs w:val="24"/>
        </w:rPr>
        <w:t>Wittig</w:t>
      </w:r>
      <w:proofErr w:type="spellEnd"/>
      <w:r w:rsidR="006B5218" w:rsidRPr="00FD4944">
        <w:rPr>
          <w:rFonts w:ascii="Times New Roman" w:hAnsi="Times New Roman" w:cs="Times New Roman"/>
          <w:sz w:val="24"/>
          <w:szCs w:val="24"/>
        </w:rPr>
        <w:t>, 2006)</w:t>
      </w:r>
      <w:r w:rsidRPr="00FD4944">
        <w:rPr>
          <w:rFonts w:ascii="Times New Roman" w:hAnsi="Times New Roman" w:cs="Times New Roman"/>
          <w:sz w:val="24"/>
          <w:szCs w:val="24"/>
        </w:rPr>
        <w:t xml:space="preserve">, sino </w:t>
      </w:r>
      <w:r w:rsidR="006B5218" w:rsidRPr="00FD4944">
        <w:rPr>
          <w:rFonts w:ascii="Times New Roman" w:hAnsi="Times New Roman" w:cs="Times New Roman"/>
          <w:sz w:val="24"/>
          <w:szCs w:val="24"/>
        </w:rPr>
        <w:t xml:space="preserve">que a través de esta, se </w:t>
      </w:r>
      <w:r w:rsidRPr="00FD4944">
        <w:rPr>
          <w:rFonts w:ascii="Times New Roman" w:hAnsi="Times New Roman" w:cs="Times New Roman"/>
          <w:sz w:val="24"/>
          <w:szCs w:val="24"/>
        </w:rPr>
        <w:t xml:space="preserve">rechaza todo aquello que de abyecto, sea impertinente para </w:t>
      </w:r>
      <w:r w:rsidR="00831810" w:rsidRPr="00FD4944">
        <w:rPr>
          <w:rFonts w:ascii="Times New Roman" w:hAnsi="Times New Roman" w:cs="Times New Roman"/>
          <w:sz w:val="24"/>
          <w:szCs w:val="24"/>
        </w:rPr>
        <w:t xml:space="preserve">la organización escolar. </w:t>
      </w:r>
    </w:p>
    <w:p w:rsidR="003152EC" w:rsidRPr="00FD4944" w:rsidRDefault="006B5218" w:rsidP="00FD4944">
      <w:pPr>
        <w:pStyle w:val="Prrafodelista"/>
        <w:numPr>
          <w:ilvl w:val="0"/>
          <w:numId w:val="21"/>
        </w:numPr>
        <w:autoSpaceDE/>
        <w:autoSpaceDN/>
        <w:spacing w:after="0" w:line="480" w:lineRule="auto"/>
        <w:ind w:left="284" w:hanging="284"/>
        <w:rPr>
          <w:rFonts w:ascii="Times New Roman" w:hAnsi="Times New Roman" w:cs="Times New Roman"/>
          <w:sz w:val="24"/>
          <w:szCs w:val="24"/>
        </w:rPr>
      </w:pPr>
      <w:r w:rsidRPr="00FD4944">
        <w:rPr>
          <w:rFonts w:ascii="Times New Roman" w:hAnsi="Times New Roman" w:cs="Times New Roman"/>
          <w:sz w:val="24"/>
          <w:szCs w:val="24"/>
        </w:rPr>
        <w:t xml:space="preserve">Producción de una estética </w:t>
      </w:r>
      <w:r w:rsidR="00F41C9E" w:rsidRPr="00FD4944">
        <w:rPr>
          <w:rFonts w:ascii="Times New Roman" w:hAnsi="Times New Roman" w:cs="Times New Roman"/>
          <w:sz w:val="24"/>
          <w:szCs w:val="24"/>
        </w:rPr>
        <w:t xml:space="preserve">escolar </w:t>
      </w:r>
      <w:r w:rsidRPr="00FD4944">
        <w:rPr>
          <w:rFonts w:ascii="Times New Roman" w:hAnsi="Times New Roman" w:cs="Times New Roman"/>
          <w:sz w:val="24"/>
          <w:szCs w:val="24"/>
        </w:rPr>
        <w:t xml:space="preserve">que </w:t>
      </w:r>
      <w:proofErr w:type="spellStart"/>
      <w:r w:rsidRPr="00FD4944">
        <w:rPr>
          <w:rFonts w:ascii="Times New Roman" w:hAnsi="Times New Roman" w:cs="Times New Roman"/>
          <w:sz w:val="24"/>
          <w:szCs w:val="24"/>
        </w:rPr>
        <w:t>engeneriza</w:t>
      </w:r>
      <w:proofErr w:type="spellEnd"/>
      <w:r w:rsidRPr="00FD4944">
        <w:rPr>
          <w:rFonts w:ascii="Times New Roman" w:hAnsi="Times New Roman" w:cs="Times New Roman"/>
          <w:sz w:val="24"/>
          <w:szCs w:val="24"/>
        </w:rPr>
        <w:t xml:space="preserve"> </w:t>
      </w:r>
      <w:r w:rsidR="005E020C">
        <w:rPr>
          <w:rFonts w:ascii="Times New Roman" w:hAnsi="Times New Roman" w:cs="Times New Roman"/>
          <w:sz w:val="24"/>
          <w:szCs w:val="24"/>
        </w:rPr>
        <w:t xml:space="preserve">a </w:t>
      </w:r>
      <w:r w:rsidRPr="00FD4944">
        <w:rPr>
          <w:rFonts w:ascii="Times New Roman" w:hAnsi="Times New Roman" w:cs="Times New Roman"/>
          <w:sz w:val="24"/>
          <w:szCs w:val="24"/>
        </w:rPr>
        <w:t>los alumnos</w:t>
      </w:r>
      <w:r w:rsidR="003152EC" w:rsidRPr="00FD4944">
        <w:rPr>
          <w:rFonts w:ascii="Times New Roman" w:hAnsi="Times New Roman" w:cs="Times New Roman"/>
          <w:sz w:val="24"/>
          <w:szCs w:val="24"/>
        </w:rPr>
        <w:t xml:space="preserve">: </w:t>
      </w:r>
      <w:proofErr w:type="spellStart"/>
      <w:r w:rsidR="00F41C9E" w:rsidRPr="00FD4944">
        <w:rPr>
          <w:rFonts w:ascii="Times New Roman" w:hAnsi="Times New Roman" w:cs="Times New Roman"/>
          <w:sz w:val="24"/>
          <w:szCs w:val="24"/>
          <w:shd w:val="clear" w:color="auto" w:fill="FFFFFF"/>
        </w:rPr>
        <w:t>Pinau</w:t>
      </w:r>
      <w:proofErr w:type="spellEnd"/>
      <w:r w:rsidR="00F41C9E" w:rsidRPr="00FD4944">
        <w:rPr>
          <w:rFonts w:ascii="Times New Roman" w:hAnsi="Times New Roman" w:cs="Times New Roman"/>
          <w:sz w:val="24"/>
          <w:szCs w:val="24"/>
          <w:shd w:val="clear" w:color="auto" w:fill="FFFFFF"/>
        </w:rPr>
        <w:t xml:space="preserve"> </w:t>
      </w:r>
      <w:r w:rsidR="005E020C">
        <w:rPr>
          <w:rFonts w:ascii="Times New Roman" w:hAnsi="Times New Roman" w:cs="Times New Roman"/>
          <w:sz w:val="24"/>
          <w:szCs w:val="24"/>
          <w:shd w:val="clear" w:color="auto" w:fill="FFFFFF"/>
        </w:rPr>
        <w:t xml:space="preserve">(2015) </w:t>
      </w:r>
      <w:r w:rsidR="00F41C9E" w:rsidRPr="00FD4944">
        <w:rPr>
          <w:rFonts w:ascii="Times New Roman" w:hAnsi="Times New Roman" w:cs="Times New Roman"/>
          <w:sz w:val="24"/>
          <w:szCs w:val="24"/>
          <w:shd w:val="clear" w:color="auto" w:fill="FFFFFF"/>
        </w:rPr>
        <w:t>defin</w:t>
      </w:r>
      <w:r w:rsidR="005E020C">
        <w:rPr>
          <w:rFonts w:ascii="Times New Roman" w:hAnsi="Times New Roman" w:cs="Times New Roman"/>
          <w:sz w:val="24"/>
          <w:szCs w:val="24"/>
          <w:shd w:val="clear" w:color="auto" w:fill="FFFFFF"/>
        </w:rPr>
        <w:t>e</w:t>
      </w:r>
      <w:r w:rsidR="00F41C9E" w:rsidRPr="00FD4944">
        <w:rPr>
          <w:rFonts w:ascii="Times New Roman" w:hAnsi="Times New Roman" w:cs="Times New Roman"/>
          <w:sz w:val="24"/>
          <w:szCs w:val="24"/>
          <w:shd w:val="clear" w:color="auto" w:fill="FFFFFF"/>
        </w:rPr>
        <w:t xml:space="preserve"> </w:t>
      </w:r>
      <w:r w:rsidR="005E020C">
        <w:rPr>
          <w:rFonts w:ascii="Times New Roman" w:hAnsi="Times New Roman" w:cs="Times New Roman"/>
          <w:sz w:val="24"/>
          <w:szCs w:val="24"/>
          <w:shd w:val="clear" w:color="auto" w:fill="FFFFFF"/>
        </w:rPr>
        <w:t xml:space="preserve">la estética </w:t>
      </w:r>
      <w:r w:rsidR="005E020C">
        <w:rPr>
          <w:rFonts w:ascii="Times New Roman" w:hAnsi="Times New Roman" w:cs="Times New Roman"/>
          <w:bCs/>
          <w:sz w:val="24"/>
          <w:szCs w:val="24"/>
        </w:rPr>
        <w:t>escolar</w:t>
      </w:r>
      <w:r w:rsidR="00F41C9E" w:rsidRPr="00FD4944">
        <w:rPr>
          <w:rFonts w:ascii="Times New Roman" w:hAnsi="Times New Roman" w:cs="Times New Roman"/>
          <w:bCs/>
          <w:sz w:val="24"/>
          <w:szCs w:val="24"/>
        </w:rPr>
        <w:t xml:space="preserve"> </w:t>
      </w:r>
      <w:r w:rsidR="005E020C">
        <w:rPr>
          <w:rFonts w:ascii="Times New Roman" w:hAnsi="Times New Roman" w:cs="Times New Roman"/>
          <w:bCs/>
          <w:sz w:val="24"/>
          <w:szCs w:val="24"/>
        </w:rPr>
        <w:t>como</w:t>
      </w:r>
      <w:r w:rsidR="00F41C9E" w:rsidRPr="00FD4944">
        <w:rPr>
          <w:rFonts w:ascii="Times New Roman" w:hAnsi="Times New Roman" w:cs="Times New Roman"/>
          <w:bCs/>
          <w:sz w:val="24"/>
          <w:szCs w:val="24"/>
        </w:rPr>
        <w:t xml:space="preserve"> superficie constituyente de la escuela desde la cual es posible analizar la creación de matrices de ordenamiento, </w:t>
      </w:r>
      <w:r w:rsidR="00F41C9E" w:rsidRPr="00FD4944">
        <w:rPr>
          <w:rFonts w:ascii="Times New Roman" w:hAnsi="Times New Roman" w:cs="Times New Roman"/>
          <w:sz w:val="24"/>
          <w:szCs w:val="24"/>
        </w:rPr>
        <w:t xml:space="preserve">clasificación y jerarquización de las experiencias sensoriales y la construcción de proyectos estéticos, para la formación de sensibilidades colectivas esperadas. </w:t>
      </w:r>
      <w:r w:rsidR="009B0584">
        <w:rPr>
          <w:rFonts w:ascii="Times New Roman" w:hAnsi="Times New Roman" w:cs="Times New Roman"/>
          <w:sz w:val="24"/>
          <w:szCs w:val="24"/>
        </w:rPr>
        <w:t xml:space="preserve">Partimos de considerar que tales proyectos estéticos operan como potentes dispositivos de </w:t>
      </w:r>
      <w:proofErr w:type="spellStart"/>
      <w:r w:rsidR="009B0584">
        <w:rPr>
          <w:rFonts w:ascii="Times New Roman" w:hAnsi="Times New Roman" w:cs="Times New Roman"/>
          <w:sz w:val="24"/>
          <w:szCs w:val="24"/>
        </w:rPr>
        <w:t>engenerización</w:t>
      </w:r>
      <w:proofErr w:type="spellEnd"/>
      <w:r w:rsidR="009B0584">
        <w:rPr>
          <w:rFonts w:ascii="Times New Roman" w:hAnsi="Times New Roman" w:cs="Times New Roman"/>
          <w:sz w:val="24"/>
          <w:szCs w:val="24"/>
        </w:rPr>
        <w:t xml:space="preserve">, que podemos rastrear no solo en los saberes escolares y las prácticas corporales de </w:t>
      </w:r>
      <w:proofErr w:type="spellStart"/>
      <w:r w:rsidR="009B0584">
        <w:rPr>
          <w:rFonts w:ascii="Times New Roman" w:hAnsi="Times New Roman" w:cs="Times New Roman"/>
          <w:sz w:val="24"/>
          <w:szCs w:val="24"/>
        </w:rPr>
        <w:t>disciplinamiento</w:t>
      </w:r>
      <w:proofErr w:type="spellEnd"/>
      <w:r w:rsidR="009B0584">
        <w:rPr>
          <w:rFonts w:ascii="Times New Roman" w:hAnsi="Times New Roman" w:cs="Times New Roman"/>
          <w:sz w:val="24"/>
          <w:szCs w:val="24"/>
        </w:rPr>
        <w:t xml:space="preserve">, sino también en las celebraciones, la arquitectura del espacio escolar, las imágenes que circulan, el uniforme escolar, y las prescripciones de su uso adecuado, </w:t>
      </w:r>
      <w:r w:rsidR="00F41C9E" w:rsidRPr="00FD4944">
        <w:rPr>
          <w:rFonts w:ascii="Times New Roman" w:hAnsi="Times New Roman" w:cs="Times New Roman"/>
          <w:sz w:val="24"/>
          <w:szCs w:val="24"/>
        </w:rPr>
        <w:t>etc</w:t>
      </w:r>
      <w:r w:rsidR="003152EC" w:rsidRPr="00FD4944">
        <w:rPr>
          <w:rFonts w:ascii="Times New Roman" w:hAnsi="Times New Roman" w:cs="Times New Roman"/>
          <w:sz w:val="24"/>
          <w:szCs w:val="24"/>
        </w:rPr>
        <w:t xml:space="preserve">. </w:t>
      </w:r>
    </w:p>
    <w:p w:rsidR="00185E21" w:rsidRPr="00185E21" w:rsidRDefault="009B0584" w:rsidP="00185E21">
      <w:pPr>
        <w:pStyle w:val="Prrafodelista"/>
        <w:numPr>
          <w:ilvl w:val="0"/>
          <w:numId w:val="21"/>
        </w:numPr>
        <w:autoSpaceDE/>
        <w:autoSpaceDN/>
        <w:spacing w:after="0" w:line="480" w:lineRule="auto"/>
        <w:ind w:left="284" w:hanging="284"/>
        <w:rPr>
          <w:rFonts w:ascii="Times New Roman" w:hAnsi="Times New Roman" w:cs="Times New Roman"/>
          <w:b/>
          <w:sz w:val="24"/>
          <w:szCs w:val="24"/>
        </w:rPr>
      </w:pPr>
      <w:r>
        <w:rPr>
          <w:rFonts w:ascii="Times New Roman" w:hAnsi="Times New Roman" w:cs="Times New Roman"/>
          <w:sz w:val="24"/>
          <w:szCs w:val="24"/>
        </w:rPr>
        <w:lastRenderedPageBreak/>
        <w:t>T</w:t>
      </w:r>
      <w:r w:rsidR="003152EC" w:rsidRPr="00FD4944">
        <w:rPr>
          <w:rFonts w:ascii="Times New Roman" w:hAnsi="Times New Roman" w:cs="Times New Roman"/>
          <w:sz w:val="24"/>
          <w:szCs w:val="24"/>
        </w:rPr>
        <w:t>ransmi</w:t>
      </w:r>
      <w:r>
        <w:rPr>
          <w:rFonts w:ascii="Times New Roman" w:hAnsi="Times New Roman" w:cs="Times New Roman"/>
          <w:sz w:val="24"/>
          <w:szCs w:val="24"/>
        </w:rPr>
        <w:t>sión</w:t>
      </w:r>
      <w:r w:rsidR="003152EC" w:rsidRPr="00FD4944">
        <w:rPr>
          <w:rFonts w:ascii="Times New Roman" w:hAnsi="Times New Roman" w:cs="Times New Roman"/>
          <w:sz w:val="24"/>
          <w:szCs w:val="24"/>
        </w:rPr>
        <w:t xml:space="preserve"> y </w:t>
      </w:r>
      <w:r>
        <w:rPr>
          <w:rFonts w:ascii="Times New Roman" w:hAnsi="Times New Roman" w:cs="Times New Roman"/>
          <w:sz w:val="24"/>
          <w:szCs w:val="24"/>
        </w:rPr>
        <w:t>re</w:t>
      </w:r>
      <w:r w:rsidR="003152EC" w:rsidRPr="00FD4944">
        <w:rPr>
          <w:rFonts w:ascii="Times New Roman" w:hAnsi="Times New Roman" w:cs="Times New Roman"/>
          <w:sz w:val="24"/>
          <w:szCs w:val="24"/>
        </w:rPr>
        <w:t>produc</w:t>
      </w:r>
      <w:r>
        <w:rPr>
          <w:rFonts w:ascii="Times New Roman" w:hAnsi="Times New Roman" w:cs="Times New Roman"/>
          <w:sz w:val="24"/>
          <w:szCs w:val="24"/>
        </w:rPr>
        <w:t>ción</w:t>
      </w:r>
      <w:r w:rsidR="003152EC" w:rsidRPr="00FD4944">
        <w:rPr>
          <w:rFonts w:ascii="Times New Roman" w:hAnsi="Times New Roman" w:cs="Times New Roman"/>
          <w:sz w:val="24"/>
          <w:szCs w:val="24"/>
        </w:rPr>
        <w:t xml:space="preserve"> </w:t>
      </w:r>
      <w:r>
        <w:rPr>
          <w:rFonts w:ascii="Times New Roman" w:hAnsi="Times New Roman" w:cs="Times New Roman"/>
          <w:sz w:val="24"/>
          <w:szCs w:val="24"/>
        </w:rPr>
        <w:t>d</w:t>
      </w:r>
      <w:r w:rsidR="003152EC" w:rsidRPr="00FD4944">
        <w:rPr>
          <w:rFonts w:ascii="Times New Roman" w:hAnsi="Times New Roman" w:cs="Times New Roman"/>
          <w:sz w:val="24"/>
          <w:szCs w:val="24"/>
        </w:rPr>
        <w:t xml:space="preserve">el legado </w:t>
      </w:r>
      <w:proofErr w:type="spellStart"/>
      <w:r w:rsidR="003152EC" w:rsidRPr="00FD4944">
        <w:rPr>
          <w:rFonts w:ascii="Times New Roman" w:hAnsi="Times New Roman" w:cs="Times New Roman"/>
          <w:sz w:val="24"/>
          <w:szCs w:val="24"/>
        </w:rPr>
        <w:t>euroc</w:t>
      </w:r>
      <w:r>
        <w:rPr>
          <w:rFonts w:ascii="Times New Roman" w:hAnsi="Times New Roman" w:cs="Times New Roman"/>
          <w:sz w:val="24"/>
          <w:szCs w:val="24"/>
        </w:rPr>
        <w:t>e</w:t>
      </w:r>
      <w:r w:rsidR="003152EC" w:rsidRPr="00FD4944">
        <w:rPr>
          <w:rFonts w:ascii="Times New Roman" w:hAnsi="Times New Roman" w:cs="Times New Roman"/>
          <w:sz w:val="24"/>
          <w:szCs w:val="24"/>
        </w:rPr>
        <w:t>ntr</w:t>
      </w:r>
      <w:r>
        <w:rPr>
          <w:rFonts w:ascii="Times New Roman" w:hAnsi="Times New Roman" w:cs="Times New Roman"/>
          <w:sz w:val="24"/>
          <w:szCs w:val="24"/>
        </w:rPr>
        <w:t>ado</w:t>
      </w:r>
      <w:proofErr w:type="spellEnd"/>
      <w:r w:rsidR="003152EC" w:rsidRPr="00FD4944">
        <w:rPr>
          <w:rFonts w:ascii="Times New Roman" w:hAnsi="Times New Roman" w:cs="Times New Roman"/>
          <w:sz w:val="24"/>
          <w:szCs w:val="24"/>
        </w:rPr>
        <w:t xml:space="preserve"> de conocimiento: El conocimiento válido en la escuela es el racional, atribuido al sujeto universal masculino/blanco/heterosexual. A través de la educación, como mencioné en la primera parte del texto, se haría frente a la ignorancia que de la mano de la pobreza, impedían el progreso de la naciente república. La razón entonces era la luz que sacaba del estado salvaje y humanizaba </w:t>
      </w:r>
      <w:r w:rsidR="003152EC" w:rsidRPr="00FD4944">
        <w:rPr>
          <w:rFonts w:ascii="Times New Roman" w:hAnsi="Times New Roman" w:cs="Times New Roman"/>
          <w:i/>
          <w:sz w:val="24"/>
          <w:szCs w:val="24"/>
        </w:rPr>
        <w:t>al hombre</w:t>
      </w:r>
      <w:r w:rsidR="003152EC" w:rsidRPr="00FD4944">
        <w:rPr>
          <w:rFonts w:ascii="Times New Roman" w:hAnsi="Times New Roman" w:cs="Times New Roman"/>
          <w:sz w:val="24"/>
          <w:szCs w:val="24"/>
        </w:rPr>
        <w:t xml:space="preserve"> - casi un siglo después </w:t>
      </w:r>
      <w:r w:rsidR="003152EC" w:rsidRPr="00FD4944">
        <w:rPr>
          <w:rFonts w:ascii="Times New Roman" w:hAnsi="Times New Roman" w:cs="Times New Roman"/>
          <w:i/>
          <w:sz w:val="24"/>
          <w:szCs w:val="24"/>
        </w:rPr>
        <w:t>a la mujer-</w:t>
      </w:r>
      <w:r w:rsidR="003152EC" w:rsidRPr="00FD4944">
        <w:rPr>
          <w:rFonts w:ascii="Times New Roman" w:hAnsi="Times New Roman" w:cs="Times New Roman"/>
          <w:sz w:val="24"/>
          <w:szCs w:val="24"/>
        </w:rPr>
        <w:t>. Desde este paradigma se privilegia</w:t>
      </w:r>
      <w:r w:rsidR="009A040F">
        <w:rPr>
          <w:rFonts w:ascii="Times New Roman" w:hAnsi="Times New Roman" w:cs="Times New Roman"/>
          <w:sz w:val="24"/>
          <w:szCs w:val="24"/>
        </w:rPr>
        <w:t xml:space="preserve">n </w:t>
      </w:r>
      <w:r w:rsidR="003152EC" w:rsidRPr="00FD4944">
        <w:rPr>
          <w:rFonts w:ascii="Times New Roman" w:hAnsi="Times New Roman" w:cs="Times New Roman"/>
          <w:sz w:val="24"/>
          <w:szCs w:val="24"/>
        </w:rPr>
        <w:t>unos saberes (la matemática, la biología, la física…) en detrimento de otros (las artes, la ética, la literatura); a su vez, se prestó mayor atención al pensamiento lógico matemático, y se de</w:t>
      </w:r>
      <w:r w:rsidR="009A040F">
        <w:rPr>
          <w:rFonts w:ascii="Times New Roman" w:hAnsi="Times New Roman" w:cs="Times New Roman"/>
          <w:sz w:val="24"/>
          <w:szCs w:val="24"/>
        </w:rPr>
        <w:t>spreció el creativo-intuitivo</w:t>
      </w:r>
      <w:r w:rsidR="003152EC" w:rsidRPr="00FD4944">
        <w:rPr>
          <w:rFonts w:ascii="Times New Roman" w:hAnsi="Times New Roman" w:cs="Times New Roman"/>
          <w:sz w:val="24"/>
          <w:szCs w:val="24"/>
        </w:rPr>
        <w:t>, oposiciones que a pesar de su carácter excluyente fueron recodificadas por el orden heterosexual, mediante la feminización de los saberes despreciados.</w:t>
      </w:r>
      <w:r>
        <w:rPr>
          <w:rFonts w:ascii="Times New Roman" w:hAnsi="Times New Roman" w:cs="Times New Roman"/>
          <w:sz w:val="24"/>
          <w:szCs w:val="24"/>
        </w:rPr>
        <w:t xml:space="preserve"> Lo que se busca en esta dimensión es analizar el currículo no solo desde una perspectiva de género, sino también usar herramientas de los estudios </w:t>
      </w:r>
      <w:proofErr w:type="spellStart"/>
      <w:r>
        <w:rPr>
          <w:rFonts w:ascii="Times New Roman" w:hAnsi="Times New Roman" w:cs="Times New Roman"/>
          <w:sz w:val="24"/>
          <w:szCs w:val="24"/>
        </w:rPr>
        <w:t>descoloniales</w:t>
      </w:r>
      <w:proofErr w:type="spellEnd"/>
      <w:r>
        <w:rPr>
          <w:rFonts w:ascii="Times New Roman" w:hAnsi="Times New Roman" w:cs="Times New Roman"/>
          <w:sz w:val="24"/>
          <w:szCs w:val="24"/>
        </w:rPr>
        <w:t xml:space="preserve"> para analizar los modos en que la institución escolar participa de la producción de lo que Lugones (2012) define como un sistema moderno colonial de género. </w:t>
      </w:r>
    </w:p>
    <w:p w:rsidR="00694990" w:rsidRPr="00185E21" w:rsidRDefault="003A2392" w:rsidP="00185E21">
      <w:pPr>
        <w:pStyle w:val="Prrafodelista"/>
        <w:autoSpaceDE/>
        <w:autoSpaceDN/>
        <w:spacing w:after="0" w:line="480" w:lineRule="auto"/>
        <w:ind w:left="284"/>
        <w:rPr>
          <w:rFonts w:ascii="Times New Roman" w:hAnsi="Times New Roman" w:cs="Times New Roman"/>
          <w:b/>
          <w:sz w:val="24"/>
          <w:szCs w:val="24"/>
        </w:rPr>
      </w:pPr>
      <w:r w:rsidRPr="00185E21">
        <w:rPr>
          <w:rFonts w:ascii="Times New Roman" w:hAnsi="Times New Roman" w:cs="Times New Roman"/>
          <w:b/>
          <w:iCs/>
          <w:sz w:val="24"/>
          <w:szCs w:val="24"/>
        </w:rPr>
        <w:t xml:space="preserve">ACTIVIDADES Y METODOLOGÍA: </w:t>
      </w:r>
    </w:p>
    <w:p w:rsidR="003C5A41" w:rsidRDefault="00694990" w:rsidP="00185E21">
      <w:pPr>
        <w:adjustRightInd w:val="0"/>
        <w:spacing w:after="0" w:line="480" w:lineRule="auto"/>
        <w:ind w:firstLine="284"/>
        <w:rPr>
          <w:rFonts w:ascii="Times New Roman" w:hAnsi="Times New Roman" w:cs="Times New Roman"/>
          <w:iCs/>
          <w:sz w:val="24"/>
          <w:szCs w:val="24"/>
        </w:rPr>
      </w:pPr>
      <w:r w:rsidRPr="00716D50">
        <w:rPr>
          <w:rFonts w:ascii="Times New Roman" w:hAnsi="Times New Roman" w:cs="Times New Roman"/>
          <w:iCs/>
          <w:sz w:val="24"/>
          <w:szCs w:val="24"/>
        </w:rPr>
        <w:t xml:space="preserve">En función de los objetivos propuestos esta investigación se inscribe en el campo de la historia de la educación y la pedagogía, desde una perspectiva de </w:t>
      </w:r>
      <w:r w:rsidRPr="00716D50">
        <w:rPr>
          <w:rFonts w:ascii="Times New Roman" w:hAnsi="Times New Roman" w:cs="Times New Roman"/>
          <w:sz w:val="24"/>
          <w:szCs w:val="24"/>
        </w:rPr>
        <w:t xml:space="preserve">análisis </w:t>
      </w:r>
      <w:r w:rsidR="00554D3D" w:rsidRPr="00716D50">
        <w:rPr>
          <w:rFonts w:ascii="Times New Roman" w:hAnsi="Times New Roman" w:cs="Times New Roman"/>
          <w:sz w:val="24"/>
          <w:szCs w:val="24"/>
        </w:rPr>
        <w:t xml:space="preserve">crítico </w:t>
      </w:r>
      <w:r w:rsidRPr="00716D50">
        <w:rPr>
          <w:rFonts w:ascii="Times New Roman" w:hAnsi="Times New Roman" w:cs="Times New Roman"/>
          <w:sz w:val="24"/>
          <w:szCs w:val="24"/>
        </w:rPr>
        <w:t>de</w:t>
      </w:r>
      <w:r w:rsidR="00554D3D" w:rsidRPr="00716D50">
        <w:rPr>
          <w:rFonts w:ascii="Times New Roman" w:hAnsi="Times New Roman" w:cs="Times New Roman"/>
          <w:sz w:val="24"/>
          <w:szCs w:val="24"/>
        </w:rPr>
        <w:t>l</w:t>
      </w:r>
      <w:r w:rsidRPr="00716D50">
        <w:rPr>
          <w:rFonts w:ascii="Times New Roman" w:hAnsi="Times New Roman" w:cs="Times New Roman"/>
          <w:sz w:val="24"/>
          <w:szCs w:val="24"/>
        </w:rPr>
        <w:t xml:space="preserve"> discurso, tomando para ello la opción metodológica sistematizada por el Grupo Historia de la Práctica Pedagógica de Colombia (Zuluaga, et al.1987, 2003, 2005). La</w:t>
      </w:r>
      <w:r w:rsidRPr="00716D50">
        <w:rPr>
          <w:rFonts w:ascii="Times New Roman" w:hAnsi="Times New Roman" w:cs="Times New Roman"/>
          <w:iCs/>
          <w:sz w:val="24"/>
          <w:szCs w:val="24"/>
        </w:rPr>
        <w:t xml:space="preserve"> recolección y reconstrucción de la información será a través de fuentes documentales y orales</w:t>
      </w:r>
      <w:r w:rsidR="00B668DD" w:rsidRPr="00716D50">
        <w:rPr>
          <w:rFonts w:ascii="Times New Roman" w:hAnsi="Times New Roman" w:cs="Times New Roman"/>
          <w:iCs/>
          <w:sz w:val="24"/>
          <w:szCs w:val="24"/>
        </w:rPr>
        <w:t xml:space="preserve">. </w:t>
      </w:r>
    </w:p>
    <w:p w:rsidR="0050039A" w:rsidRDefault="003C5A41" w:rsidP="0050039A">
      <w:pPr>
        <w:adjustRightInd w:val="0"/>
        <w:spacing w:after="0" w:line="480" w:lineRule="auto"/>
        <w:ind w:firstLine="284"/>
        <w:rPr>
          <w:rFonts w:ascii="Times New Roman" w:hAnsi="Times New Roman" w:cs="Times New Roman"/>
          <w:iCs/>
          <w:sz w:val="24"/>
          <w:szCs w:val="24"/>
        </w:rPr>
      </w:pPr>
      <w:r>
        <w:rPr>
          <w:rFonts w:ascii="Times New Roman" w:hAnsi="Times New Roman" w:cs="Times New Roman"/>
          <w:iCs/>
          <w:sz w:val="24"/>
          <w:szCs w:val="24"/>
        </w:rPr>
        <w:t xml:space="preserve">Las fuentes educativas que se han rastreado hasta la fecha </w:t>
      </w:r>
      <w:r w:rsidR="0050039A">
        <w:rPr>
          <w:rFonts w:ascii="Times New Roman" w:hAnsi="Times New Roman" w:cs="Times New Roman"/>
          <w:iCs/>
          <w:sz w:val="24"/>
          <w:szCs w:val="24"/>
        </w:rPr>
        <w:t xml:space="preserve">y conforman el archivo documental </w:t>
      </w:r>
      <w:r w:rsidR="000D3C34">
        <w:rPr>
          <w:rFonts w:ascii="Times New Roman" w:hAnsi="Times New Roman" w:cs="Times New Roman"/>
          <w:iCs/>
          <w:sz w:val="24"/>
          <w:szCs w:val="24"/>
        </w:rPr>
        <w:t>comprenden:</w:t>
      </w:r>
      <w:r w:rsidR="0050039A">
        <w:rPr>
          <w:rFonts w:ascii="Times New Roman" w:hAnsi="Times New Roman" w:cs="Times New Roman"/>
          <w:iCs/>
          <w:sz w:val="24"/>
          <w:szCs w:val="24"/>
        </w:rPr>
        <w:t xml:space="preserve"> L</w:t>
      </w:r>
      <w:r>
        <w:rPr>
          <w:rFonts w:ascii="Times New Roman" w:hAnsi="Times New Roman" w:cs="Times New Roman"/>
          <w:iCs/>
          <w:sz w:val="24"/>
          <w:szCs w:val="24"/>
        </w:rPr>
        <w:t>egislación y Normatividad</w:t>
      </w:r>
      <w:r w:rsidR="0050039A">
        <w:rPr>
          <w:rFonts w:ascii="Times New Roman" w:hAnsi="Times New Roman" w:cs="Times New Roman"/>
          <w:iCs/>
          <w:sz w:val="24"/>
          <w:szCs w:val="24"/>
        </w:rPr>
        <w:t>, Revistas especializadas en educación sexual, Revistas de circulación restringida/clandestina, planes de estudio, prensa, actas y memorias de eventos en educación y educación sexual.</w:t>
      </w:r>
      <w:r w:rsidR="0050039A" w:rsidRPr="0050039A">
        <w:rPr>
          <w:rFonts w:ascii="Times New Roman" w:hAnsi="Times New Roman" w:cs="Times New Roman"/>
          <w:sz w:val="24"/>
          <w:szCs w:val="24"/>
        </w:rPr>
        <w:t xml:space="preserve"> </w:t>
      </w:r>
      <w:r w:rsidR="0050039A" w:rsidRPr="00716D50">
        <w:rPr>
          <w:rFonts w:ascii="Times New Roman" w:hAnsi="Times New Roman" w:cs="Times New Roman"/>
          <w:sz w:val="24"/>
          <w:szCs w:val="24"/>
        </w:rPr>
        <w:t xml:space="preserve">Estas fuentes </w:t>
      </w:r>
      <w:r w:rsidR="0050039A" w:rsidRPr="00716D50">
        <w:rPr>
          <w:rFonts w:ascii="Times New Roman" w:hAnsi="Times New Roman" w:cs="Times New Roman"/>
          <w:iCs/>
          <w:sz w:val="24"/>
          <w:szCs w:val="24"/>
        </w:rPr>
        <w:t xml:space="preserve">están a disposición en diferentes archivos como la </w:t>
      </w:r>
      <w:r w:rsidR="0050039A" w:rsidRPr="00716D50">
        <w:rPr>
          <w:rFonts w:ascii="Times New Roman" w:hAnsi="Times New Roman" w:cs="Times New Roman"/>
          <w:iCs/>
          <w:sz w:val="24"/>
          <w:szCs w:val="24"/>
        </w:rPr>
        <w:lastRenderedPageBreak/>
        <w:t xml:space="preserve">Biblioteca Nacional de Maestros, el Ministerio de Educación y </w:t>
      </w:r>
      <w:r w:rsidR="0050039A">
        <w:rPr>
          <w:rFonts w:ascii="Times New Roman" w:hAnsi="Times New Roman" w:cs="Times New Roman"/>
          <w:iCs/>
          <w:sz w:val="24"/>
          <w:szCs w:val="24"/>
        </w:rPr>
        <w:t xml:space="preserve">el Archivo General de la Nación, </w:t>
      </w:r>
      <w:r w:rsidR="000D3C34">
        <w:rPr>
          <w:rFonts w:ascii="Times New Roman" w:hAnsi="Times New Roman" w:cs="Times New Roman"/>
          <w:iCs/>
          <w:sz w:val="24"/>
          <w:szCs w:val="24"/>
        </w:rPr>
        <w:t>y archivos personales de personas entrevistada</w:t>
      </w:r>
      <w:r w:rsidR="0050039A">
        <w:rPr>
          <w:rFonts w:ascii="Times New Roman" w:hAnsi="Times New Roman" w:cs="Times New Roman"/>
          <w:iCs/>
          <w:sz w:val="24"/>
          <w:szCs w:val="24"/>
        </w:rPr>
        <w:t xml:space="preserve">s como es el caso de Luis María Aller </w:t>
      </w:r>
      <w:proofErr w:type="spellStart"/>
      <w:r w:rsidR="0050039A">
        <w:rPr>
          <w:rFonts w:ascii="Times New Roman" w:hAnsi="Times New Roman" w:cs="Times New Roman"/>
          <w:iCs/>
          <w:sz w:val="24"/>
          <w:szCs w:val="24"/>
        </w:rPr>
        <w:t>Atucha</w:t>
      </w:r>
      <w:proofErr w:type="spellEnd"/>
      <w:r w:rsidR="0050039A">
        <w:rPr>
          <w:rFonts w:ascii="Times New Roman" w:hAnsi="Times New Roman" w:cs="Times New Roman"/>
          <w:iCs/>
          <w:sz w:val="24"/>
          <w:szCs w:val="24"/>
        </w:rPr>
        <w:t>, encargado del área de comunicación de la Asociación Argentina de Educación Se</w:t>
      </w:r>
      <w:r w:rsidR="000D3C34">
        <w:rPr>
          <w:rFonts w:ascii="Times New Roman" w:hAnsi="Times New Roman" w:cs="Times New Roman"/>
          <w:iCs/>
          <w:sz w:val="24"/>
          <w:szCs w:val="24"/>
        </w:rPr>
        <w:t>xual durante los años 60, o Mirta Granero integrante fundadora de la Asociación Rosarina de Educación Sexual creada en 1976.</w:t>
      </w:r>
    </w:p>
    <w:p w:rsidR="006E7D61" w:rsidRDefault="006E7D61" w:rsidP="0050039A">
      <w:pPr>
        <w:adjustRightInd w:val="0"/>
        <w:spacing w:after="0" w:line="480" w:lineRule="auto"/>
        <w:ind w:firstLine="284"/>
        <w:rPr>
          <w:rFonts w:ascii="Times New Roman" w:hAnsi="Times New Roman" w:cs="Times New Roman"/>
          <w:iCs/>
          <w:sz w:val="24"/>
          <w:szCs w:val="24"/>
        </w:rPr>
      </w:pPr>
      <w:r>
        <w:rPr>
          <w:rFonts w:ascii="Times New Roman" w:hAnsi="Times New Roman" w:cs="Times New Roman"/>
          <w:iCs/>
          <w:sz w:val="24"/>
          <w:szCs w:val="24"/>
        </w:rPr>
        <w:t>El procedimiento metodológico para el abordaje de fuentes comprende cinco fases:</w:t>
      </w:r>
    </w:p>
    <w:p w:rsidR="00610C69" w:rsidRPr="00716D50" w:rsidRDefault="00610C69" w:rsidP="00185E21">
      <w:pPr>
        <w:adjustRightInd w:val="0"/>
        <w:spacing w:after="0" w:line="480" w:lineRule="auto"/>
        <w:ind w:firstLine="284"/>
        <w:rPr>
          <w:rFonts w:ascii="Times New Roman" w:hAnsi="Times New Roman" w:cs="Times New Roman"/>
          <w:iCs/>
          <w:sz w:val="24"/>
          <w:szCs w:val="24"/>
        </w:rPr>
      </w:pPr>
      <w:r w:rsidRPr="00716D50">
        <w:rPr>
          <w:rFonts w:ascii="Times New Roman" w:hAnsi="Times New Roman" w:cs="Times New Roman"/>
          <w:noProof/>
          <w:sz w:val="24"/>
          <w:szCs w:val="24"/>
          <w:lang w:val="es-CO" w:eastAsia="es-CO"/>
        </w:rPr>
        <w:drawing>
          <wp:inline distT="0" distB="0" distL="0" distR="0" wp14:anchorId="55629FB9" wp14:editId="43964E07">
            <wp:extent cx="5971540" cy="2007870"/>
            <wp:effectExtent l="38100" t="0" r="10160" b="3048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2351A" w:rsidRDefault="00694990" w:rsidP="0052351A">
      <w:pPr>
        <w:spacing w:after="0" w:line="480" w:lineRule="auto"/>
        <w:ind w:firstLine="284"/>
        <w:rPr>
          <w:rFonts w:ascii="Times New Roman" w:hAnsi="Times New Roman" w:cs="Times New Roman"/>
          <w:sz w:val="24"/>
          <w:szCs w:val="24"/>
        </w:rPr>
      </w:pPr>
      <w:r w:rsidRPr="00716D50">
        <w:rPr>
          <w:rFonts w:ascii="Times New Roman" w:hAnsi="Times New Roman" w:cs="Times New Roman"/>
          <w:sz w:val="24"/>
          <w:szCs w:val="24"/>
        </w:rPr>
        <w:t xml:space="preserve">Para la fuente oral </w:t>
      </w:r>
      <w:r w:rsidR="006E7D61">
        <w:rPr>
          <w:rFonts w:ascii="Times New Roman" w:hAnsi="Times New Roman" w:cs="Times New Roman"/>
          <w:sz w:val="24"/>
          <w:szCs w:val="24"/>
        </w:rPr>
        <w:t>r</w:t>
      </w:r>
      <w:r w:rsidRPr="00716D50">
        <w:rPr>
          <w:rFonts w:ascii="Times New Roman" w:hAnsi="Times New Roman" w:cs="Times New Roman"/>
          <w:sz w:val="24"/>
          <w:szCs w:val="24"/>
        </w:rPr>
        <w:t xml:space="preserve">ealizaré entrevistas en profundidad a </w:t>
      </w:r>
      <w:r w:rsidR="006E7D61">
        <w:rPr>
          <w:rFonts w:ascii="Times New Roman" w:hAnsi="Times New Roman" w:cs="Times New Roman"/>
          <w:sz w:val="24"/>
          <w:szCs w:val="24"/>
        </w:rPr>
        <w:t xml:space="preserve">dos </w:t>
      </w:r>
      <w:r w:rsidR="0052351A">
        <w:rPr>
          <w:rFonts w:ascii="Times New Roman" w:hAnsi="Times New Roman" w:cs="Times New Roman"/>
          <w:sz w:val="24"/>
          <w:szCs w:val="24"/>
        </w:rPr>
        <w:t>grupos</w:t>
      </w:r>
      <w:r w:rsidR="006E7D61">
        <w:rPr>
          <w:rFonts w:ascii="Times New Roman" w:hAnsi="Times New Roman" w:cs="Times New Roman"/>
          <w:sz w:val="24"/>
          <w:szCs w:val="24"/>
        </w:rPr>
        <w:t xml:space="preserve"> de actores: intelectuales y profesionales en educación sexual, por ser los años 60 y 70</w:t>
      </w:r>
      <w:r w:rsidR="0052351A">
        <w:rPr>
          <w:rFonts w:ascii="Times New Roman" w:hAnsi="Times New Roman" w:cs="Times New Roman"/>
          <w:sz w:val="24"/>
          <w:szCs w:val="24"/>
        </w:rPr>
        <w:t xml:space="preserve"> un periodo de desarrollo de esta área, por parte de profesionales provenientes de la sexología y la educación. Un conjunto de asociaciones se fueron fundando en América, algunas de estas contaron con financiación de organismos internacionales y en algunos tuvieron estrecha relación con los Gobiernos tanto democráticos como dictatoriales. El segundo grupo estará conformado por personas escolarizadas en los años 70, </w:t>
      </w:r>
      <w:r w:rsidRPr="00716D50">
        <w:rPr>
          <w:rFonts w:ascii="Times New Roman" w:hAnsi="Times New Roman" w:cs="Times New Roman"/>
          <w:sz w:val="24"/>
          <w:szCs w:val="24"/>
        </w:rPr>
        <w:t xml:space="preserve">con el fin de identificar prácticas, agencias, reacciones, frente a las estrategias de regulación de la </w:t>
      </w:r>
      <w:r w:rsidR="00610C69" w:rsidRPr="00716D50">
        <w:rPr>
          <w:rFonts w:ascii="Times New Roman" w:hAnsi="Times New Roman" w:cs="Times New Roman"/>
          <w:sz w:val="24"/>
          <w:szCs w:val="24"/>
        </w:rPr>
        <w:t>sexualidad</w:t>
      </w:r>
      <w:r w:rsidRPr="00716D50">
        <w:rPr>
          <w:rFonts w:ascii="Times New Roman" w:hAnsi="Times New Roman" w:cs="Times New Roman"/>
          <w:sz w:val="24"/>
          <w:szCs w:val="24"/>
        </w:rPr>
        <w:t xml:space="preserve"> ejercidas en la escuela. </w:t>
      </w:r>
    </w:p>
    <w:p w:rsidR="00694990" w:rsidRDefault="00694990" w:rsidP="0052351A">
      <w:pPr>
        <w:spacing w:after="0" w:line="480" w:lineRule="auto"/>
        <w:ind w:firstLine="284"/>
        <w:rPr>
          <w:rFonts w:ascii="Times New Roman" w:hAnsi="Times New Roman" w:cs="Times New Roman"/>
          <w:sz w:val="24"/>
          <w:szCs w:val="24"/>
        </w:rPr>
      </w:pPr>
      <w:r w:rsidRPr="00716D50">
        <w:rPr>
          <w:rFonts w:ascii="Times New Roman" w:hAnsi="Times New Roman" w:cs="Times New Roman"/>
          <w:sz w:val="24"/>
          <w:szCs w:val="24"/>
        </w:rPr>
        <w:t xml:space="preserve">Se tratará de comprender a partir de esa situación construida –y artificial- que inevitablemente es la entrevista y en medio de unas relaciones de poder en permanente juego e intercambio, las relaciones que se pueden establecer con otras prácticas sociales, rescatadas mediante un ejercicio </w:t>
      </w:r>
      <w:r w:rsidRPr="00716D50">
        <w:rPr>
          <w:rFonts w:ascii="Times New Roman" w:hAnsi="Times New Roman" w:cs="Times New Roman"/>
          <w:sz w:val="24"/>
          <w:szCs w:val="24"/>
        </w:rPr>
        <w:lastRenderedPageBreak/>
        <w:t xml:space="preserve">de memoria y releídas desde el presente, que son siempre prácticas constitutivas de naturaleza diversa. De ahí que sea importante el ejercicio de inferir, comparar, establecer relaciones entre las diferentes fuentes que utilizo y los momentos de recolección de información, así como constante atención a </w:t>
      </w:r>
      <w:r w:rsidR="0052351A">
        <w:rPr>
          <w:rFonts w:ascii="Times New Roman" w:hAnsi="Times New Roman" w:cs="Times New Roman"/>
          <w:sz w:val="24"/>
          <w:szCs w:val="24"/>
        </w:rPr>
        <w:t>nuestros</w:t>
      </w:r>
      <w:r w:rsidRPr="00716D50">
        <w:rPr>
          <w:rFonts w:ascii="Times New Roman" w:hAnsi="Times New Roman" w:cs="Times New Roman"/>
          <w:sz w:val="24"/>
          <w:szCs w:val="24"/>
        </w:rPr>
        <w:t xml:space="preserve"> propios ejercicios de </w:t>
      </w:r>
      <w:proofErr w:type="spellStart"/>
      <w:r w:rsidRPr="00716D50">
        <w:rPr>
          <w:rFonts w:ascii="Times New Roman" w:hAnsi="Times New Roman" w:cs="Times New Roman"/>
          <w:sz w:val="24"/>
          <w:szCs w:val="24"/>
        </w:rPr>
        <w:t>autoreflexión</w:t>
      </w:r>
      <w:proofErr w:type="spellEnd"/>
      <w:r w:rsidRPr="00716D50">
        <w:rPr>
          <w:rFonts w:ascii="Times New Roman" w:hAnsi="Times New Roman" w:cs="Times New Roman"/>
          <w:sz w:val="24"/>
          <w:szCs w:val="24"/>
        </w:rPr>
        <w:t xml:space="preserve"> y </w:t>
      </w:r>
      <w:proofErr w:type="spellStart"/>
      <w:r w:rsidRPr="00716D50">
        <w:rPr>
          <w:rFonts w:ascii="Times New Roman" w:hAnsi="Times New Roman" w:cs="Times New Roman"/>
          <w:sz w:val="24"/>
          <w:szCs w:val="24"/>
        </w:rPr>
        <w:t>autoreferencia</w:t>
      </w:r>
      <w:proofErr w:type="spellEnd"/>
      <w:r w:rsidRPr="00716D50">
        <w:rPr>
          <w:rFonts w:ascii="Times New Roman" w:hAnsi="Times New Roman" w:cs="Times New Roman"/>
          <w:sz w:val="24"/>
          <w:szCs w:val="24"/>
        </w:rPr>
        <w:t xml:space="preserve"> (Merlino, 2009). Estas fuentes permiten considerar otros elementos presentes en el discurso, que dan cuenta de usos en la vida cotidiana de los suj</w:t>
      </w:r>
      <w:r w:rsidR="0052351A">
        <w:rPr>
          <w:rFonts w:ascii="Times New Roman" w:hAnsi="Times New Roman" w:cs="Times New Roman"/>
          <w:sz w:val="24"/>
          <w:szCs w:val="24"/>
        </w:rPr>
        <w:t>etos y poder vislumbrar allí</w:t>
      </w:r>
      <w:r w:rsidRPr="00716D50">
        <w:rPr>
          <w:rFonts w:ascii="Times New Roman" w:hAnsi="Times New Roman" w:cs="Times New Roman"/>
          <w:sz w:val="24"/>
          <w:szCs w:val="24"/>
        </w:rPr>
        <w:t xml:space="preserve"> modos</w:t>
      </w:r>
      <w:r w:rsidR="0052351A">
        <w:rPr>
          <w:rFonts w:ascii="Times New Roman" w:hAnsi="Times New Roman" w:cs="Times New Roman"/>
          <w:sz w:val="24"/>
          <w:szCs w:val="24"/>
        </w:rPr>
        <w:t xml:space="preserve"> de circulación y apropiación</w:t>
      </w:r>
      <w:r w:rsidRPr="00716D50">
        <w:rPr>
          <w:rFonts w:ascii="Times New Roman" w:hAnsi="Times New Roman" w:cs="Times New Roman"/>
          <w:sz w:val="24"/>
          <w:szCs w:val="24"/>
        </w:rPr>
        <w:t xml:space="preserve">. No se trata de encontrar algún tipo de aplicación o coherencia entre lo emitido desde ciertas esferas y los sujetos, sino que, partiendo de ubicarlos en tanto que productores de discurso, es posible identificar la existencia de experiencias comunes y la producción colectiva de saberes frente a unas estrategias locales y globales de regulación y organización, que cumplen un papel relevante en la constitución de subjetividades. Acogiendo los planteamientos que </w:t>
      </w:r>
      <w:proofErr w:type="spellStart"/>
      <w:r w:rsidRPr="00716D50">
        <w:rPr>
          <w:rFonts w:ascii="Times New Roman" w:hAnsi="Times New Roman" w:cs="Times New Roman"/>
          <w:sz w:val="24"/>
          <w:szCs w:val="24"/>
        </w:rPr>
        <w:t>Colins</w:t>
      </w:r>
      <w:proofErr w:type="spellEnd"/>
      <w:r w:rsidRPr="00716D50">
        <w:rPr>
          <w:rFonts w:ascii="Times New Roman" w:hAnsi="Times New Roman" w:cs="Times New Roman"/>
          <w:sz w:val="24"/>
          <w:szCs w:val="24"/>
        </w:rPr>
        <w:t xml:space="preserve"> (2012) hace a propósito del pensamiento feminista negro, quisiera analizar si en las experiencias de escolarización tiene lugar la construcción de puntos de vista comunes con que se agencian prácticas y saberes de resistencia y cómo están compuestos, qué objetos hay en este saber, qué procesos promueven dichos puntos de vista, entre otros. Otros documentos pueden ser algunos institucionales que los sujetos entrevistados puedan ofrecer, como cuadernos, manuales, guías, material educativo, en los casos en que estos hayan sido conservados. </w:t>
      </w:r>
    </w:p>
    <w:p w:rsidR="00F15E3C" w:rsidRPr="00716D50" w:rsidRDefault="002D3263" w:rsidP="00185E21">
      <w:pPr>
        <w:spacing w:after="0" w:line="480" w:lineRule="auto"/>
        <w:jc w:val="center"/>
        <w:rPr>
          <w:rFonts w:ascii="Times New Roman" w:eastAsiaTheme="minorHAnsi" w:hAnsi="Times New Roman" w:cs="Times New Roman"/>
          <w:b/>
          <w:bCs/>
          <w:sz w:val="24"/>
          <w:szCs w:val="24"/>
          <w:lang w:val="es-CO" w:eastAsia="en-US"/>
        </w:rPr>
      </w:pPr>
      <w:bookmarkStart w:id="0" w:name="_GoBack"/>
      <w:bookmarkEnd w:id="0"/>
      <w:r w:rsidRPr="00716D50">
        <w:rPr>
          <w:rFonts w:ascii="Times New Roman" w:eastAsiaTheme="minorHAnsi" w:hAnsi="Times New Roman" w:cs="Times New Roman"/>
          <w:b/>
          <w:bCs/>
          <w:sz w:val="24"/>
          <w:szCs w:val="24"/>
          <w:lang w:val="es-CO" w:eastAsia="en-US"/>
        </w:rPr>
        <w:t>PLAN DE TESIS/</w:t>
      </w:r>
      <w:r w:rsidR="00F15E3C" w:rsidRPr="00716D50">
        <w:rPr>
          <w:rFonts w:ascii="Times New Roman" w:eastAsiaTheme="minorHAnsi" w:hAnsi="Times New Roman" w:cs="Times New Roman"/>
          <w:b/>
          <w:bCs/>
          <w:sz w:val="24"/>
          <w:szCs w:val="24"/>
          <w:lang w:val="es-CO" w:eastAsia="en-US"/>
        </w:rPr>
        <w:t>ÍNDICE COMENTADO</w:t>
      </w:r>
    </w:p>
    <w:p w:rsidR="00AD79E2" w:rsidRPr="00716D50" w:rsidRDefault="00F15E3C" w:rsidP="00185E21">
      <w:pPr>
        <w:pStyle w:val="Prrafodelista"/>
        <w:numPr>
          <w:ilvl w:val="0"/>
          <w:numId w:val="1"/>
        </w:numPr>
        <w:spacing w:after="0" w:line="480" w:lineRule="auto"/>
        <w:ind w:left="284" w:hanging="284"/>
        <w:contextualSpacing w:val="0"/>
        <w:rPr>
          <w:rFonts w:ascii="Times New Roman" w:hAnsi="Times New Roman" w:cs="Times New Roman"/>
          <w:b/>
          <w:sz w:val="24"/>
          <w:szCs w:val="24"/>
        </w:rPr>
      </w:pPr>
      <w:r w:rsidRPr="00716D50">
        <w:rPr>
          <w:rFonts w:ascii="Times New Roman" w:hAnsi="Times New Roman" w:cs="Times New Roman"/>
          <w:b/>
          <w:sz w:val="24"/>
          <w:szCs w:val="24"/>
        </w:rPr>
        <w:t>Introducción:</w:t>
      </w:r>
      <w:r w:rsidRPr="00716D50">
        <w:rPr>
          <w:rFonts w:ascii="Times New Roman" w:hAnsi="Times New Roman" w:cs="Times New Roman"/>
          <w:b/>
          <w:sz w:val="24"/>
          <w:szCs w:val="24"/>
        </w:rPr>
        <w:tab/>
      </w:r>
    </w:p>
    <w:p w:rsidR="00AD79E2" w:rsidRPr="00716D50" w:rsidRDefault="00F15E3C" w:rsidP="00185E21">
      <w:pPr>
        <w:pStyle w:val="Prrafodelista"/>
        <w:numPr>
          <w:ilvl w:val="0"/>
          <w:numId w:val="3"/>
        </w:numPr>
        <w:spacing w:after="0" w:line="480" w:lineRule="auto"/>
        <w:ind w:left="284" w:hanging="284"/>
        <w:contextualSpacing w:val="0"/>
        <w:rPr>
          <w:rFonts w:ascii="Times New Roman" w:hAnsi="Times New Roman" w:cs="Times New Roman"/>
          <w:b/>
          <w:sz w:val="24"/>
          <w:szCs w:val="24"/>
        </w:rPr>
      </w:pPr>
      <w:r w:rsidRPr="00716D50">
        <w:rPr>
          <w:rFonts w:ascii="Times New Roman" w:hAnsi="Times New Roman" w:cs="Times New Roman"/>
          <w:sz w:val="24"/>
          <w:szCs w:val="24"/>
        </w:rPr>
        <w:t>Se inicia presentando de qué se trata el trabajo, campo académico en que se inscribe, temporalidad y fuentes. Posteriormente el problema de investigación, preguntas, objetivos.</w:t>
      </w:r>
    </w:p>
    <w:p w:rsidR="00AD79E2" w:rsidRPr="00716D50" w:rsidRDefault="00F33664" w:rsidP="00185E21">
      <w:pPr>
        <w:pStyle w:val="Prrafodelista"/>
        <w:numPr>
          <w:ilvl w:val="0"/>
          <w:numId w:val="3"/>
        </w:numPr>
        <w:spacing w:after="0" w:line="480" w:lineRule="auto"/>
        <w:ind w:left="284" w:hanging="284"/>
        <w:contextualSpacing w:val="0"/>
        <w:rPr>
          <w:rFonts w:ascii="Times New Roman" w:hAnsi="Times New Roman" w:cs="Times New Roman"/>
          <w:sz w:val="24"/>
          <w:szCs w:val="24"/>
        </w:rPr>
      </w:pPr>
      <w:r w:rsidRPr="00716D50">
        <w:rPr>
          <w:rFonts w:ascii="Times New Roman" w:hAnsi="Times New Roman" w:cs="Times New Roman"/>
          <w:sz w:val="24"/>
          <w:szCs w:val="24"/>
        </w:rPr>
        <w:t>Breve e</w:t>
      </w:r>
      <w:r w:rsidR="00F15E3C" w:rsidRPr="00716D50">
        <w:rPr>
          <w:rFonts w:ascii="Times New Roman" w:hAnsi="Times New Roman" w:cs="Times New Roman"/>
          <w:sz w:val="24"/>
          <w:szCs w:val="24"/>
        </w:rPr>
        <w:t>stado de la cuestión</w:t>
      </w:r>
      <w:r w:rsidRPr="00716D50">
        <w:rPr>
          <w:rFonts w:ascii="Times New Roman" w:hAnsi="Times New Roman" w:cs="Times New Roman"/>
          <w:sz w:val="24"/>
          <w:szCs w:val="24"/>
        </w:rPr>
        <w:t>: Presentar</w:t>
      </w:r>
      <w:r w:rsidR="00F15E3C" w:rsidRPr="00716D50">
        <w:rPr>
          <w:rFonts w:ascii="Times New Roman" w:hAnsi="Times New Roman" w:cs="Times New Roman"/>
          <w:sz w:val="24"/>
          <w:szCs w:val="24"/>
        </w:rPr>
        <w:t xml:space="preserve"> la producción de referencia que existe para dar cuenta de la especificidad del trabajo, desde el campo académico en que se inscribe (Historia de la </w:t>
      </w:r>
      <w:r w:rsidR="00F15E3C" w:rsidRPr="00716D50">
        <w:rPr>
          <w:rFonts w:ascii="Times New Roman" w:hAnsi="Times New Roman" w:cs="Times New Roman"/>
          <w:sz w:val="24"/>
          <w:szCs w:val="24"/>
        </w:rPr>
        <w:lastRenderedPageBreak/>
        <w:t>edu</w:t>
      </w:r>
      <w:r w:rsidR="0019195E" w:rsidRPr="00716D50">
        <w:rPr>
          <w:rFonts w:ascii="Times New Roman" w:hAnsi="Times New Roman" w:cs="Times New Roman"/>
          <w:sz w:val="24"/>
          <w:szCs w:val="24"/>
        </w:rPr>
        <w:t>cación y la pedagogía); y desde los estudios de género y sexualidades en la dictadura. Mostrar el vacío temático en estos abordajes.</w:t>
      </w:r>
      <w:r w:rsidR="00F15E3C" w:rsidRPr="00716D50">
        <w:rPr>
          <w:rFonts w:ascii="Times New Roman" w:hAnsi="Times New Roman" w:cs="Times New Roman"/>
          <w:sz w:val="24"/>
          <w:szCs w:val="24"/>
        </w:rPr>
        <w:t xml:space="preserve"> </w:t>
      </w:r>
    </w:p>
    <w:p w:rsidR="00F15E3C" w:rsidRPr="00716D50" w:rsidRDefault="00F15E3C" w:rsidP="00185E21">
      <w:pPr>
        <w:pStyle w:val="Prrafodelista"/>
        <w:numPr>
          <w:ilvl w:val="0"/>
          <w:numId w:val="3"/>
        </w:numPr>
        <w:spacing w:after="0" w:line="480" w:lineRule="auto"/>
        <w:ind w:left="284" w:hanging="284"/>
        <w:contextualSpacing w:val="0"/>
        <w:rPr>
          <w:rFonts w:ascii="Times New Roman" w:hAnsi="Times New Roman" w:cs="Times New Roman"/>
          <w:sz w:val="24"/>
          <w:szCs w:val="24"/>
        </w:rPr>
      </w:pPr>
      <w:r w:rsidRPr="00716D50">
        <w:rPr>
          <w:rFonts w:ascii="Times New Roman" w:hAnsi="Times New Roman" w:cs="Times New Roman"/>
          <w:sz w:val="24"/>
          <w:szCs w:val="24"/>
        </w:rPr>
        <w:t xml:space="preserve">Pistas metodológicas para la lectura: Se explica aquí la perspectiva </w:t>
      </w:r>
      <w:r w:rsidR="001600D7" w:rsidRPr="00716D50">
        <w:rPr>
          <w:rFonts w:ascii="Times New Roman" w:hAnsi="Times New Roman" w:cs="Times New Roman"/>
          <w:sz w:val="24"/>
          <w:szCs w:val="24"/>
        </w:rPr>
        <w:t xml:space="preserve">teórica: educación, género y sexualidades; </w:t>
      </w:r>
      <w:r w:rsidRPr="00716D50">
        <w:rPr>
          <w:rFonts w:ascii="Times New Roman" w:hAnsi="Times New Roman" w:cs="Times New Roman"/>
          <w:sz w:val="24"/>
          <w:szCs w:val="24"/>
        </w:rPr>
        <w:t>metodológica</w:t>
      </w:r>
      <w:r w:rsidR="001600D7" w:rsidRPr="00716D50">
        <w:rPr>
          <w:rFonts w:ascii="Times New Roman" w:hAnsi="Times New Roman" w:cs="Times New Roman"/>
          <w:sz w:val="24"/>
          <w:szCs w:val="24"/>
        </w:rPr>
        <w:t>: feminista (</w:t>
      </w:r>
      <w:r w:rsidR="008F2F95" w:rsidRPr="00716D50">
        <w:rPr>
          <w:rFonts w:ascii="Times New Roman" w:hAnsi="Times New Roman" w:cs="Times New Roman"/>
          <w:sz w:val="24"/>
          <w:szCs w:val="24"/>
        </w:rPr>
        <w:t>por decidir</w:t>
      </w:r>
      <w:r w:rsidR="001600D7" w:rsidRPr="00716D50">
        <w:rPr>
          <w:rFonts w:ascii="Times New Roman" w:hAnsi="Times New Roman" w:cs="Times New Roman"/>
          <w:sz w:val="24"/>
          <w:szCs w:val="24"/>
        </w:rPr>
        <w:t>)</w:t>
      </w:r>
      <w:r w:rsidRPr="00716D50">
        <w:rPr>
          <w:rFonts w:ascii="Times New Roman" w:hAnsi="Times New Roman" w:cs="Times New Roman"/>
          <w:sz w:val="24"/>
          <w:szCs w:val="24"/>
        </w:rPr>
        <w:t>, fuentes</w:t>
      </w:r>
      <w:r w:rsidR="008F2F95" w:rsidRPr="00716D50">
        <w:rPr>
          <w:rFonts w:ascii="Times New Roman" w:hAnsi="Times New Roman" w:cs="Times New Roman"/>
          <w:sz w:val="24"/>
          <w:szCs w:val="24"/>
        </w:rPr>
        <w:t xml:space="preserve"> (normatividad, reglamentos de las escuelas, textos escolares, material educativo</w:t>
      </w:r>
      <w:r w:rsidRPr="00716D50">
        <w:rPr>
          <w:rFonts w:ascii="Times New Roman" w:hAnsi="Times New Roman" w:cs="Times New Roman"/>
          <w:sz w:val="24"/>
          <w:szCs w:val="24"/>
        </w:rPr>
        <w:t xml:space="preserve">, </w:t>
      </w:r>
      <w:r w:rsidR="008F2F95" w:rsidRPr="00716D50">
        <w:rPr>
          <w:rFonts w:ascii="Times New Roman" w:hAnsi="Times New Roman" w:cs="Times New Roman"/>
          <w:sz w:val="24"/>
          <w:szCs w:val="24"/>
        </w:rPr>
        <w:t xml:space="preserve">revistas de los jóvenes, literatura), </w:t>
      </w:r>
      <w:r w:rsidRPr="00716D50">
        <w:rPr>
          <w:rFonts w:ascii="Times New Roman" w:hAnsi="Times New Roman" w:cs="Times New Roman"/>
          <w:sz w:val="24"/>
          <w:szCs w:val="24"/>
        </w:rPr>
        <w:t xml:space="preserve">estrategias de análisis, etc. </w:t>
      </w:r>
    </w:p>
    <w:p w:rsidR="00F15E3C" w:rsidRPr="00716D50" w:rsidRDefault="00F15E3C" w:rsidP="00185E21">
      <w:pPr>
        <w:pStyle w:val="Prrafodelista"/>
        <w:numPr>
          <w:ilvl w:val="0"/>
          <w:numId w:val="1"/>
        </w:numPr>
        <w:spacing w:after="0" w:line="480" w:lineRule="auto"/>
        <w:ind w:left="284" w:hanging="284"/>
        <w:contextualSpacing w:val="0"/>
        <w:rPr>
          <w:rFonts w:ascii="Times New Roman" w:hAnsi="Times New Roman" w:cs="Times New Roman"/>
          <w:b/>
          <w:sz w:val="24"/>
          <w:szCs w:val="24"/>
        </w:rPr>
      </w:pPr>
      <w:r w:rsidRPr="00716D50">
        <w:rPr>
          <w:rFonts w:ascii="Times New Roman" w:hAnsi="Times New Roman" w:cs="Times New Roman"/>
          <w:b/>
          <w:sz w:val="24"/>
          <w:szCs w:val="24"/>
        </w:rPr>
        <w:t xml:space="preserve">Contextualización: </w:t>
      </w:r>
      <w:r w:rsidR="00364FD0" w:rsidRPr="00716D50">
        <w:rPr>
          <w:rFonts w:ascii="Times New Roman" w:hAnsi="Times New Roman" w:cs="Times New Roman"/>
          <w:b/>
          <w:sz w:val="24"/>
          <w:szCs w:val="24"/>
        </w:rPr>
        <w:t>Años previos al golpe de 1976</w:t>
      </w:r>
    </w:p>
    <w:p w:rsidR="00364FD0" w:rsidRPr="00716D50" w:rsidRDefault="00364FD0" w:rsidP="00185E21">
      <w:pPr>
        <w:pStyle w:val="Prrafodelista"/>
        <w:numPr>
          <w:ilvl w:val="0"/>
          <w:numId w:val="3"/>
        </w:numPr>
        <w:spacing w:after="0" w:line="480" w:lineRule="auto"/>
        <w:ind w:left="284" w:hanging="284"/>
        <w:contextualSpacing w:val="0"/>
        <w:rPr>
          <w:rFonts w:ascii="Times New Roman" w:hAnsi="Times New Roman" w:cs="Times New Roman"/>
          <w:b/>
          <w:sz w:val="24"/>
          <w:szCs w:val="24"/>
        </w:rPr>
      </w:pPr>
      <w:r w:rsidRPr="00716D50">
        <w:rPr>
          <w:rFonts w:ascii="Times New Roman" w:hAnsi="Times New Roman" w:cs="Times New Roman"/>
          <w:sz w:val="24"/>
          <w:szCs w:val="24"/>
        </w:rPr>
        <w:t xml:space="preserve">Años 60 e inicios 70: movimiento feminista, liberación sexual, la píldora, </w:t>
      </w:r>
      <w:proofErr w:type="spellStart"/>
      <w:r w:rsidRPr="00716D50">
        <w:rPr>
          <w:rFonts w:ascii="Times New Roman" w:hAnsi="Times New Roman" w:cs="Times New Roman"/>
          <w:sz w:val="24"/>
          <w:szCs w:val="24"/>
        </w:rPr>
        <w:t>etc</w:t>
      </w:r>
      <w:proofErr w:type="spellEnd"/>
      <w:r w:rsidRPr="00716D50">
        <w:rPr>
          <w:rFonts w:ascii="Times New Roman" w:hAnsi="Times New Roman" w:cs="Times New Roman"/>
          <w:sz w:val="24"/>
          <w:szCs w:val="24"/>
        </w:rPr>
        <w:t xml:space="preserve">: Se trata de recrear los años anteriores, en un marco más amplio que el educativo, pero a su vez centrado en el tema sexualidad. Autoras de referencia: </w:t>
      </w:r>
      <w:proofErr w:type="spellStart"/>
      <w:r w:rsidRPr="00716D50">
        <w:rPr>
          <w:rFonts w:ascii="Times New Roman" w:hAnsi="Times New Roman" w:cs="Times New Roman"/>
          <w:sz w:val="24"/>
          <w:szCs w:val="24"/>
        </w:rPr>
        <w:t>Cosse</w:t>
      </w:r>
      <w:proofErr w:type="spellEnd"/>
      <w:r w:rsidRPr="00716D50">
        <w:rPr>
          <w:rFonts w:ascii="Times New Roman" w:hAnsi="Times New Roman" w:cs="Times New Roman"/>
          <w:sz w:val="24"/>
          <w:szCs w:val="24"/>
        </w:rPr>
        <w:t xml:space="preserve">, </w:t>
      </w:r>
      <w:proofErr w:type="spellStart"/>
      <w:r w:rsidRPr="00716D50">
        <w:rPr>
          <w:rFonts w:ascii="Times New Roman" w:hAnsi="Times New Roman" w:cs="Times New Roman"/>
          <w:sz w:val="24"/>
          <w:szCs w:val="24"/>
        </w:rPr>
        <w:t>Felliti</w:t>
      </w:r>
      <w:proofErr w:type="spellEnd"/>
      <w:r w:rsidRPr="00716D50">
        <w:rPr>
          <w:rFonts w:ascii="Times New Roman" w:hAnsi="Times New Roman" w:cs="Times New Roman"/>
          <w:sz w:val="24"/>
          <w:szCs w:val="24"/>
        </w:rPr>
        <w:t xml:space="preserve">, </w:t>
      </w:r>
      <w:proofErr w:type="spellStart"/>
      <w:r w:rsidRPr="00716D50">
        <w:rPr>
          <w:rFonts w:ascii="Times New Roman" w:hAnsi="Times New Roman" w:cs="Times New Roman"/>
          <w:sz w:val="24"/>
          <w:szCs w:val="24"/>
        </w:rPr>
        <w:t>D´Antonio</w:t>
      </w:r>
      <w:proofErr w:type="spellEnd"/>
      <w:r w:rsidRPr="00716D50">
        <w:rPr>
          <w:rFonts w:ascii="Times New Roman" w:hAnsi="Times New Roman" w:cs="Times New Roman"/>
          <w:sz w:val="24"/>
          <w:szCs w:val="24"/>
        </w:rPr>
        <w:t>, Manzano.</w:t>
      </w:r>
    </w:p>
    <w:p w:rsidR="00364FD0" w:rsidRPr="00716D50" w:rsidRDefault="00364FD0" w:rsidP="00185E21">
      <w:pPr>
        <w:pStyle w:val="Prrafodelista"/>
        <w:numPr>
          <w:ilvl w:val="0"/>
          <w:numId w:val="3"/>
        </w:numPr>
        <w:spacing w:after="0" w:line="480" w:lineRule="auto"/>
        <w:ind w:left="284" w:hanging="284"/>
        <w:contextualSpacing w:val="0"/>
        <w:rPr>
          <w:rFonts w:ascii="Times New Roman" w:hAnsi="Times New Roman" w:cs="Times New Roman"/>
          <w:b/>
          <w:sz w:val="24"/>
          <w:szCs w:val="24"/>
        </w:rPr>
      </w:pPr>
      <w:r w:rsidRPr="00716D50">
        <w:rPr>
          <w:rFonts w:ascii="Times New Roman" w:hAnsi="Times New Roman" w:cs="Times New Roman"/>
          <w:sz w:val="24"/>
          <w:szCs w:val="24"/>
        </w:rPr>
        <w:t xml:space="preserve">Jóvenes y sexualidad: En línea con lo anterior, varios estudios sobre educación y dictadura, señalan que jóvenes y adolescentes </w:t>
      </w:r>
      <w:r w:rsidR="00711326" w:rsidRPr="00716D50">
        <w:rPr>
          <w:rFonts w:ascii="Times New Roman" w:hAnsi="Times New Roman" w:cs="Times New Roman"/>
          <w:sz w:val="24"/>
          <w:szCs w:val="24"/>
        </w:rPr>
        <w:t>fueron objeto de pugna</w:t>
      </w:r>
      <w:r w:rsidRPr="00716D50">
        <w:rPr>
          <w:rFonts w:ascii="Times New Roman" w:hAnsi="Times New Roman" w:cs="Times New Roman"/>
          <w:sz w:val="24"/>
          <w:szCs w:val="24"/>
        </w:rPr>
        <w:t xml:space="preserve"> </w:t>
      </w:r>
      <w:r w:rsidR="00711326" w:rsidRPr="00716D50">
        <w:rPr>
          <w:rFonts w:ascii="Times New Roman" w:hAnsi="Times New Roman" w:cs="Times New Roman"/>
          <w:sz w:val="24"/>
          <w:szCs w:val="24"/>
        </w:rPr>
        <w:t>entre</w:t>
      </w:r>
      <w:r w:rsidRPr="00716D50">
        <w:rPr>
          <w:rFonts w:ascii="Times New Roman" w:hAnsi="Times New Roman" w:cs="Times New Roman"/>
          <w:sz w:val="24"/>
          <w:szCs w:val="24"/>
        </w:rPr>
        <w:t xml:space="preserve"> especialistas (sobre todo psicología y psiquiatría), movimientos sociales y por supuesto, las acciones del Estado. A su vez, muchos de estos participaron activamente en la movilización política previa a la dictadura, por lo que también fueron objeto de persecución y silenciamiento. Me parece importante resaltar esto como un apartado, dado que son ellos quienes asisten a las escuelas secundarias que yo quiero estudiar. Autores: Las autoras mencionadas antes hacen algunas referencias, y algunos trabajos de </w:t>
      </w:r>
      <w:proofErr w:type="spellStart"/>
      <w:r w:rsidRPr="00716D50">
        <w:rPr>
          <w:rFonts w:ascii="Times New Roman" w:hAnsi="Times New Roman" w:cs="Times New Roman"/>
          <w:sz w:val="24"/>
          <w:szCs w:val="24"/>
        </w:rPr>
        <w:t>Gagliano</w:t>
      </w:r>
      <w:proofErr w:type="spellEnd"/>
      <w:r w:rsidRPr="00716D50">
        <w:rPr>
          <w:rFonts w:ascii="Times New Roman" w:hAnsi="Times New Roman" w:cs="Times New Roman"/>
          <w:sz w:val="24"/>
          <w:szCs w:val="24"/>
        </w:rPr>
        <w:t xml:space="preserve"> y Mariño.</w:t>
      </w:r>
    </w:p>
    <w:p w:rsidR="00364FD0" w:rsidRPr="00716D50" w:rsidRDefault="00AE6F78" w:rsidP="00185E21">
      <w:pPr>
        <w:pStyle w:val="Prrafodelista"/>
        <w:numPr>
          <w:ilvl w:val="0"/>
          <w:numId w:val="1"/>
        </w:numPr>
        <w:spacing w:after="0" w:line="480" w:lineRule="auto"/>
        <w:ind w:left="284" w:hanging="284"/>
        <w:contextualSpacing w:val="0"/>
        <w:rPr>
          <w:rFonts w:ascii="Times New Roman" w:hAnsi="Times New Roman" w:cs="Times New Roman"/>
          <w:b/>
          <w:sz w:val="24"/>
          <w:szCs w:val="24"/>
        </w:rPr>
      </w:pPr>
      <w:r w:rsidRPr="00716D50">
        <w:rPr>
          <w:rFonts w:ascii="Times New Roman" w:hAnsi="Times New Roman" w:cs="Times New Roman"/>
          <w:b/>
          <w:sz w:val="24"/>
          <w:szCs w:val="24"/>
        </w:rPr>
        <w:t>Cuerpo, sexo y sexualidad</w:t>
      </w:r>
      <w:r w:rsidR="00F15E3C" w:rsidRPr="00716D50">
        <w:rPr>
          <w:rFonts w:ascii="Times New Roman" w:hAnsi="Times New Roman" w:cs="Times New Roman"/>
          <w:b/>
          <w:sz w:val="24"/>
          <w:szCs w:val="24"/>
        </w:rPr>
        <w:t xml:space="preserve">: </w:t>
      </w:r>
    </w:p>
    <w:p w:rsidR="00F15E3C" w:rsidRPr="00716D50" w:rsidRDefault="00F15E3C" w:rsidP="00185E21">
      <w:pPr>
        <w:pStyle w:val="Prrafodelista"/>
        <w:numPr>
          <w:ilvl w:val="0"/>
          <w:numId w:val="3"/>
        </w:numPr>
        <w:spacing w:after="0" w:line="480" w:lineRule="auto"/>
        <w:ind w:left="284" w:hanging="284"/>
        <w:contextualSpacing w:val="0"/>
        <w:rPr>
          <w:rFonts w:ascii="Times New Roman" w:hAnsi="Times New Roman" w:cs="Times New Roman"/>
          <w:b/>
          <w:sz w:val="24"/>
          <w:szCs w:val="24"/>
        </w:rPr>
      </w:pPr>
      <w:r w:rsidRPr="00716D50">
        <w:rPr>
          <w:rFonts w:ascii="Times New Roman" w:hAnsi="Times New Roman" w:cs="Times New Roman"/>
          <w:sz w:val="24"/>
          <w:szCs w:val="24"/>
        </w:rPr>
        <w:t xml:space="preserve">La construcción social y sexual del cuerpo </w:t>
      </w:r>
      <w:r w:rsidR="001600D7" w:rsidRPr="00716D50">
        <w:rPr>
          <w:rFonts w:ascii="Times New Roman" w:hAnsi="Times New Roman" w:cs="Times New Roman"/>
          <w:sz w:val="24"/>
          <w:szCs w:val="24"/>
        </w:rPr>
        <w:t>(</w:t>
      </w:r>
      <w:r w:rsidR="00364FD0" w:rsidRPr="00716D50">
        <w:rPr>
          <w:rFonts w:ascii="Times New Roman" w:hAnsi="Times New Roman" w:cs="Times New Roman"/>
          <w:sz w:val="24"/>
          <w:szCs w:val="24"/>
        </w:rPr>
        <w:t>escolarizado</w:t>
      </w:r>
      <w:r w:rsidR="001600D7" w:rsidRPr="00716D50">
        <w:rPr>
          <w:rFonts w:ascii="Times New Roman" w:hAnsi="Times New Roman" w:cs="Times New Roman"/>
          <w:sz w:val="24"/>
          <w:szCs w:val="24"/>
        </w:rPr>
        <w:t>/secundario)</w:t>
      </w:r>
      <w:r w:rsidR="00364FD0" w:rsidRPr="00716D50">
        <w:rPr>
          <w:rFonts w:ascii="Times New Roman" w:hAnsi="Times New Roman" w:cs="Times New Roman"/>
          <w:sz w:val="24"/>
          <w:szCs w:val="24"/>
        </w:rPr>
        <w:t>:</w:t>
      </w:r>
      <w:r w:rsidRPr="00716D50">
        <w:rPr>
          <w:rFonts w:ascii="Times New Roman" w:hAnsi="Times New Roman" w:cs="Times New Roman"/>
          <w:sz w:val="24"/>
          <w:szCs w:val="24"/>
        </w:rPr>
        <w:t xml:space="preserve"> En esta parte</w:t>
      </w:r>
      <w:r w:rsidR="00AE6F78" w:rsidRPr="00716D50">
        <w:rPr>
          <w:rFonts w:ascii="Times New Roman" w:hAnsi="Times New Roman" w:cs="Times New Roman"/>
          <w:sz w:val="24"/>
          <w:szCs w:val="24"/>
        </w:rPr>
        <w:t xml:space="preserve"> expongo un marco teórico general, pero </w:t>
      </w:r>
      <w:r w:rsidRPr="00716D50">
        <w:rPr>
          <w:rFonts w:ascii="Times New Roman" w:hAnsi="Times New Roman" w:cs="Times New Roman"/>
          <w:sz w:val="24"/>
          <w:szCs w:val="24"/>
        </w:rPr>
        <w:t>ya empiez</w:t>
      </w:r>
      <w:r w:rsidR="00364FD0" w:rsidRPr="00716D50">
        <w:rPr>
          <w:rFonts w:ascii="Times New Roman" w:hAnsi="Times New Roman" w:cs="Times New Roman"/>
          <w:sz w:val="24"/>
          <w:szCs w:val="24"/>
        </w:rPr>
        <w:t>o</w:t>
      </w:r>
      <w:r w:rsidRPr="00716D50">
        <w:rPr>
          <w:rFonts w:ascii="Times New Roman" w:hAnsi="Times New Roman" w:cs="Times New Roman"/>
          <w:sz w:val="24"/>
          <w:szCs w:val="24"/>
        </w:rPr>
        <w:t xml:space="preserve"> a trabajar desde el análisis de las fuentes empezando a describir el cuerpo que</w:t>
      </w:r>
      <w:r w:rsidR="00364FD0" w:rsidRPr="00716D50">
        <w:rPr>
          <w:rFonts w:ascii="Times New Roman" w:hAnsi="Times New Roman" w:cs="Times New Roman"/>
          <w:sz w:val="24"/>
          <w:szCs w:val="24"/>
        </w:rPr>
        <w:t xml:space="preserve"> se </w:t>
      </w:r>
      <w:r w:rsidRPr="00716D50">
        <w:rPr>
          <w:rFonts w:ascii="Times New Roman" w:hAnsi="Times New Roman" w:cs="Times New Roman"/>
          <w:sz w:val="24"/>
          <w:szCs w:val="24"/>
        </w:rPr>
        <w:t xml:space="preserve">produce </w:t>
      </w:r>
      <w:r w:rsidR="00364FD0" w:rsidRPr="00716D50">
        <w:rPr>
          <w:rFonts w:ascii="Times New Roman" w:hAnsi="Times New Roman" w:cs="Times New Roman"/>
          <w:sz w:val="24"/>
          <w:szCs w:val="24"/>
        </w:rPr>
        <w:t>en este periodo. L</w:t>
      </w:r>
      <w:r w:rsidRPr="00716D50">
        <w:rPr>
          <w:rFonts w:ascii="Times New Roman" w:hAnsi="Times New Roman" w:cs="Times New Roman"/>
          <w:sz w:val="24"/>
          <w:szCs w:val="24"/>
        </w:rPr>
        <w:t xml:space="preserve">as disciplinas </w:t>
      </w:r>
      <w:r w:rsidR="00364FD0" w:rsidRPr="00716D50">
        <w:rPr>
          <w:rFonts w:ascii="Times New Roman" w:hAnsi="Times New Roman" w:cs="Times New Roman"/>
          <w:sz w:val="24"/>
          <w:szCs w:val="24"/>
        </w:rPr>
        <w:t xml:space="preserve">(escolares y no escolares) </w:t>
      </w:r>
      <w:r w:rsidRPr="00716D50">
        <w:rPr>
          <w:rFonts w:ascii="Times New Roman" w:hAnsi="Times New Roman" w:cs="Times New Roman"/>
          <w:sz w:val="24"/>
          <w:szCs w:val="24"/>
        </w:rPr>
        <w:t xml:space="preserve">e instituciones que participan </w:t>
      </w:r>
      <w:r w:rsidR="001600D7" w:rsidRPr="00716D50">
        <w:rPr>
          <w:rFonts w:ascii="Times New Roman" w:hAnsi="Times New Roman" w:cs="Times New Roman"/>
          <w:sz w:val="24"/>
          <w:szCs w:val="24"/>
        </w:rPr>
        <w:t>en la producción de este cuerpo.</w:t>
      </w:r>
      <w:r w:rsidRPr="00716D50">
        <w:rPr>
          <w:rFonts w:ascii="Times New Roman" w:hAnsi="Times New Roman" w:cs="Times New Roman"/>
          <w:sz w:val="24"/>
          <w:szCs w:val="24"/>
        </w:rPr>
        <w:t xml:space="preserve"> </w:t>
      </w:r>
    </w:p>
    <w:p w:rsidR="001600D7" w:rsidRPr="00716D50" w:rsidRDefault="001600D7" w:rsidP="00185E21">
      <w:pPr>
        <w:pStyle w:val="Prrafodelista"/>
        <w:numPr>
          <w:ilvl w:val="0"/>
          <w:numId w:val="1"/>
        </w:numPr>
        <w:spacing w:after="0" w:line="480" w:lineRule="auto"/>
        <w:ind w:left="284" w:hanging="284"/>
        <w:contextualSpacing w:val="0"/>
        <w:rPr>
          <w:rFonts w:ascii="Times New Roman" w:hAnsi="Times New Roman" w:cs="Times New Roman"/>
          <w:b/>
          <w:sz w:val="24"/>
          <w:szCs w:val="24"/>
        </w:rPr>
      </w:pPr>
      <w:r w:rsidRPr="00716D50">
        <w:rPr>
          <w:rFonts w:ascii="Times New Roman" w:hAnsi="Times New Roman" w:cs="Times New Roman"/>
          <w:b/>
          <w:sz w:val="24"/>
          <w:szCs w:val="24"/>
        </w:rPr>
        <w:t>Las normas reguladoras del sexo y la sexualidad en la escuela secundaria:</w:t>
      </w:r>
    </w:p>
    <w:p w:rsidR="006B637F" w:rsidRPr="00716D50" w:rsidRDefault="006B637F" w:rsidP="00185E21">
      <w:pPr>
        <w:pStyle w:val="Prrafodelista"/>
        <w:numPr>
          <w:ilvl w:val="0"/>
          <w:numId w:val="3"/>
        </w:numPr>
        <w:spacing w:after="0" w:line="480" w:lineRule="auto"/>
        <w:ind w:left="284" w:hanging="284"/>
        <w:contextualSpacing w:val="0"/>
        <w:rPr>
          <w:rFonts w:ascii="Times New Roman" w:hAnsi="Times New Roman" w:cs="Times New Roman"/>
          <w:sz w:val="24"/>
          <w:szCs w:val="24"/>
        </w:rPr>
      </w:pPr>
      <w:r w:rsidRPr="00716D50">
        <w:rPr>
          <w:rFonts w:ascii="Times New Roman" w:hAnsi="Times New Roman" w:cs="Times New Roman"/>
          <w:sz w:val="24"/>
          <w:szCs w:val="24"/>
        </w:rPr>
        <w:lastRenderedPageBreak/>
        <w:t>La disciplina escolar: Cotidianidad, usos del uniforme, relación con la autoridad, etc.</w:t>
      </w:r>
    </w:p>
    <w:p w:rsidR="001600D7" w:rsidRPr="00716D50" w:rsidRDefault="006B637F" w:rsidP="00185E21">
      <w:pPr>
        <w:pStyle w:val="Prrafodelista"/>
        <w:numPr>
          <w:ilvl w:val="0"/>
          <w:numId w:val="3"/>
        </w:numPr>
        <w:spacing w:after="0" w:line="480" w:lineRule="auto"/>
        <w:ind w:left="284" w:hanging="284"/>
        <w:contextualSpacing w:val="0"/>
        <w:rPr>
          <w:rFonts w:ascii="Times New Roman" w:hAnsi="Times New Roman" w:cs="Times New Roman"/>
          <w:b/>
          <w:sz w:val="24"/>
          <w:szCs w:val="24"/>
        </w:rPr>
      </w:pPr>
      <w:r w:rsidRPr="00716D50">
        <w:rPr>
          <w:rFonts w:ascii="Times New Roman" w:hAnsi="Times New Roman" w:cs="Times New Roman"/>
          <w:sz w:val="24"/>
          <w:szCs w:val="24"/>
        </w:rPr>
        <w:t>Currículo: Asignaturas: Educación religiosa, formación moral, educación sexual</w:t>
      </w:r>
    </w:p>
    <w:p w:rsidR="006B637F" w:rsidRPr="00716D50" w:rsidRDefault="006B637F" w:rsidP="00185E21">
      <w:pPr>
        <w:pStyle w:val="Prrafodelista"/>
        <w:numPr>
          <w:ilvl w:val="0"/>
          <w:numId w:val="3"/>
        </w:numPr>
        <w:spacing w:after="0" w:line="480" w:lineRule="auto"/>
        <w:ind w:left="284" w:hanging="284"/>
        <w:contextualSpacing w:val="0"/>
        <w:rPr>
          <w:rFonts w:ascii="Times New Roman" w:hAnsi="Times New Roman" w:cs="Times New Roman"/>
          <w:sz w:val="24"/>
          <w:szCs w:val="24"/>
        </w:rPr>
      </w:pPr>
      <w:r w:rsidRPr="00716D50">
        <w:rPr>
          <w:rFonts w:ascii="Times New Roman" w:hAnsi="Times New Roman" w:cs="Times New Roman"/>
          <w:sz w:val="24"/>
          <w:szCs w:val="24"/>
        </w:rPr>
        <w:t>La interven</w:t>
      </w:r>
      <w:r w:rsidR="00962B66" w:rsidRPr="00716D50">
        <w:rPr>
          <w:rFonts w:ascii="Times New Roman" w:hAnsi="Times New Roman" w:cs="Times New Roman"/>
          <w:sz w:val="24"/>
          <w:szCs w:val="24"/>
        </w:rPr>
        <w:t>ción de</w:t>
      </w:r>
      <w:r w:rsidRPr="00716D50">
        <w:rPr>
          <w:rFonts w:ascii="Times New Roman" w:hAnsi="Times New Roman" w:cs="Times New Roman"/>
          <w:sz w:val="24"/>
          <w:szCs w:val="24"/>
        </w:rPr>
        <w:t xml:space="preserve"> </w:t>
      </w:r>
      <w:r w:rsidR="00711326" w:rsidRPr="00716D50">
        <w:rPr>
          <w:rFonts w:ascii="Times New Roman" w:hAnsi="Times New Roman" w:cs="Times New Roman"/>
          <w:sz w:val="24"/>
          <w:szCs w:val="24"/>
        </w:rPr>
        <w:t>organizaciones privadas</w:t>
      </w:r>
      <w:r w:rsidR="00962B66" w:rsidRPr="00716D50">
        <w:rPr>
          <w:rFonts w:ascii="Times New Roman" w:hAnsi="Times New Roman" w:cs="Times New Roman"/>
          <w:sz w:val="24"/>
          <w:szCs w:val="24"/>
        </w:rPr>
        <w:t xml:space="preserve"> y multinacionales como</w:t>
      </w:r>
      <w:r w:rsidRPr="00716D50">
        <w:rPr>
          <w:rFonts w:ascii="Times New Roman" w:hAnsi="Times New Roman" w:cs="Times New Roman"/>
          <w:sz w:val="24"/>
          <w:szCs w:val="24"/>
        </w:rPr>
        <w:t xml:space="preserve"> </w:t>
      </w:r>
      <w:proofErr w:type="spellStart"/>
      <w:r w:rsidRPr="00716D50">
        <w:rPr>
          <w:rFonts w:ascii="Times New Roman" w:hAnsi="Times New Roman" w:cs="Times New Roman"/>
          <w:sz w:val="24"/>
          <w:szCs w:val="24"/>
        </w:rPr>
        <w:t>johnson</w:t>
      </w:r>
      <w:proofErr w:type="spellEnd"/>
      <w:r w:rsidRPr="00716D50">
        <w:rPr>
          <w:rFonts w:ascii="Times New Roman" w:hAnsi="Times New Roman" w:cs="Times New Roman"/>
          <w:sz w:val="24"/>
          <w:szCs w:val="24"/>
        </w:rPr>
        <w:t xml:space="preserve"> y</w:t>
      </w:r>
      <w:r w:rsidR="006D708F" w:rsidRPr="00716D50">
        <w:rPr>
          <w:rFonts w:ascii="Times New Roman" w:hAnsi="Times New Roman" w:cs="Times New Roman"/>
          <w:sz w:val="24"/>
          <w:szCs w:val="24"/>
        </w:rPr>
        <w:t xml:space="preserve"> </w:t>
      </w:r>
      <w:proofErr w:type="spellStart"/>
      <w:r w:rsidR="006D708F" w:rsidRPr="00716D50">
        <w:rPr>
          <w:rFonts w:ascii="Times New Roman" w:hAnsi="Times New Roman" w:cs="Times New Roman"/>
          <w:sz w:val="24"/>
          <w:szCs w:val="24"/>
        </w:rPr>
        <w:t>joh</w:t>
      </w:r>
      <w:r w:rsidRPr="00716D50">
        <w:rPr>
          <w:rFonts w:ascii="Times New Roman" w:hAnsi="Times New Roman" w:cs="Times New Roman"/>
          <w:sz w:val="24"/>
          <w:szCs w:val="24"/>
        </w:rPr>
        <w:t>nson</w:t>
      </w:r>
      <w:proofErr w:type="spellEnd"/>
      <w:r w:rsidR="00711326" w:rsidRPr="00716D50">
        <w:rPr>
          <w:rFonts w:ascii="Times New Roman" w:hAnsi="Times New Roman" w:cs="Times New Roman"/>
          <w:sz w:val="24"/>
          <w:szCs w:val="24"/>
        </w:rPr>
        <w:t>, Asociación Argentina de Protección Familiar AAFP, Comité Regional de Educación Sexual para América Latina y el Caribe</w:t>
      </w:r>
      <w:r w:rsidR="006D708F" w:rsidRPr="00716D50">
        <w:rPr>
          <w:rFonts w:ascii="Times New Roman" w:hAnsi="Times New Roman" w:cs="Times New Roman"/>
          <w:sz w:val="24"/>
          <w:szCs w:val="24"/>
        </w:rPr>
        <w:t xml:space="preserve">. </w:t>
      </w:r>
    </w:p>
    <w:p w:rsidR="00962B66" w:rsidRPr="00716D50" w:rsidRDefault="00962B66" w:rsidP="00185E21">
      <w:pPr>
        <w:pStyle w:val="Prrafodelista"/>
        <w:numPr>
          <w:ilvl w:val="0"/>
          <w:numId w:val="3"/>
        </w:numPr>
        <w:spacing w:after="0" w:line="480" w:lineRule="auto"/>
        <w:ind w:left="284" w:hanging="284"/>
        <w:contextualSpacing w:val="0"/>
        <w:rPr>
          <w:rFonts w:ascii="Times New Roman" w:hAnsi="Times New Roman" w:cs="Times New Roman"/>
          <w:sz w:val="24"/>
          <w:szCs w:val="24"/>
        </w:rPr>
      </w:pPr>
      <w:r w:rsidRPr="00716D50">
        <w:rPr>
          <w:rFonts w:ascii="Times New Roman" w:hAnsi="Times New Roman" w:cs="Times New Roman"/>
          <w:sz w:val="24"/>
          <w:szCs w:val="24"/>
        </w:rPr>
        <w:t>La producción de sensibilidades sexo-afectivas: El secuestro de los afectos a través de la familia cristiana, la subordinación de la mujer</w:t>
      </w:r>
      <w:r w:rsidR="00B5578B" w:rsidRPr="00716D50">
        <w:rPr>
          <w:rFonts w:ascii="Times New Roman" w:hAnsi="Times New Roman" w:cs="Times New Roman"/>
          <w:sz w:val="24"/>
          <w:szCs w:val="24"/>
        </w:rPr>
        <w:t xml:space="preserve"> en la casa y la militancia política</w:t>
      </w:r>
      <w:r w:rsidRPr="00716D50">
        <w:rPr>
          <w:rFonts w:ascii="Times New Roman" w:hAnsi="Times New Roman" w:cs="Times New Roman"/>
          <w:sz w:val="24"/>
          <w:szCs w:val="24"/>
        </w:rPr>
        <w:t>, el militar y su actuar como pad</w:t>
      </w:r>
      <w:r w:rsidR="00B5578B" w:rsidRPr="00716D50">
        <w:rPr>
          <w:rFonts w:ascii="Times New Roman" w:hAnsi="Times New Roman" w:cs="Times New Roman"/>
          <w:sz w:val="24"/>
          <w:szCs w:val="24"/>
        </w:rPr>
        <w:t>re protector</w:t>
      </w:r>
      <w:r w:rsidRPr="00716D50">
        <w:rPr>
          <w:rFonts w:ascii="Times New Roman" w:hAnsi="Times New Roman" w:cs="Times New Roman"/>
          <w:sz w:val="24"/>
          <w:szCs w:val="24"/>
        </w:rPr>
        <w:t xml:space="preserve"> (</w:t>
      </w:r>
      <w:r w:rsidR="00B5578B" w:rsidRPr="00716D50">
        <w:rPr>
          <w:rFonts w:ascii="Times New Roman" w:hAnsi="Times New Roman" w:cs="Times New Roman"/>
          <w:sz w:val="24"/>
          <w:szCs w:val="24"/>
        </w:rPr>
        <w:t xml:space="preserve">… </w:t>
      </w:r>
      <w:r w:rsidRPr="00716D50">
        <w:rPr>
          <w:rFonts w:ascii="Times New Roman" w:hAnsi="Times New Roman" w:cs="Times New Roman"/>
          <w:sz w:val="24"/>
          <w:szCs w:val="24"/>
        </w:rPr>
        <w:t>por ahora)</w:t>
      </w:r>
    </w:p>
    <w:p w:rsidR="00962B66" w:rsidRPr="00716D50" w:rsidRDefault="00F15E3C" w:rsidP="00185E21">
      <w:pPr>
        <w:pStyle w:val="Prrafodelista"/>
        <w:numPr>
          <w:ilvl w:val="0"/>
          <w:numId w:val="1"/>
        </w:numPr>
        <w:spacing w:after="0" w:line="480" w:lineRule="auto"/>
        <w:ind w:left="284" w:hanging="284"/>
        <w:contextualSpacing w:val="0"/>
        <w:rPr>
          <w:rFonts w:ascii="Times New Roman" w:hAnsi="Times New Roman" w:cs="Times New Roman"/>
          <w:sz w:val="24"/>
          <w:szCs w:val="24"/>
        </w:rPr>
      </w:pPr>
      <w:r w:rsidRPr="00716D50">
        <w:rPr>
          <w:rFonts w:ascii="Times New Roman" w:hAnsi="Times New Roman" w:cs="Times New Roman"/>
          <w:b/>
          <w:sz w:val="24"/>
          <w:szCs w:val="24"/>
        </w:rPr>
        <w:t>Cuerpos desobedientes y disidentes:</w:t>
      </w:r>
    </w:p>
    <w:p w:rsidR="00F15E3C" w:rsidRPr="00716D50" w:rsidRDefault="00F15E3C" w:rsidP="00185E21">
      <w:pPr>
        <w:pStyle w:val="Prrafodelista"/>
        <w:numPr>
          <w:ilvl w:val="0"/>
          <w:numId w:val="3"/>
        </w:numPr>
        <w:spacing w:after="0" w:line="480" w:lineRule="auto"/>
        <w:contextualSpacing w:val="0"/>
        <w:rPr>
          <w:rFonts w:ascii="Times New Roman" w:hAnsi="Times New Roman" w:cs="Times New Roman"/>
          <w:sz w:val="24"/>
          <w:szCs w:val="24"/>
        </w:rPr>
      </w:pPr>
      <w:r w:rsidRPr="00716D50">
        <w:rPr>
          <w:rFonts w:ascii="Times New Roman" w:hAnsi="Times New Roman" w:cs="Times New Roman"/>
          <w:sz w:val="24"/>
          <w:szCs w:val="24"/>
        </w:rPr>
        <w:t xml:space="preserve">Condiciones de posibilidad de las resistencias. Este capítulo no necesariamente dependerá de entrevistas, sino que como parte del análisis documental, se identificarán lo sujetos abyectos que tales fuentes anuncian, sugieren, prescriben. </w:t>
      </w:r>
    </w:p>
    <w:p w:rsidR="00C34E02" w:rsidRDefault="00F15E3C" w:rsidP="00185E21">
      <w:pPr>
        <w:pStyle w:val="Prrafodelista"/>
        <w:numPr>
          <w:ilvl w:val="0"/>
          <w:numId w:val="1"/>
        </w:numPr>
        <w:spacing w:after="0" w:line="480" w:lineRule="auto"/>
        <w:contextualSpacing w:val="0"/>
        <w:rPr>
          <w:rFonts w:ascii="Times New Roman" w:hAnsi="Times New Roman" w:cs="Times New Roman"/>
          <w:b/>
          <w:sz w:val="24"/>
          <w:szCs w:val="24"/>
        </w:rPr>
      </w:pPr>
      <w:r w:rsidRPr="00716D50">
        <w:rPr>
          <w:rFonts w:ascii="Times New Roman" w:hAnsi="Times New Roman" w:cs="Times New Roman"/>
          <w:b/>
          <w:sz w:val="24"/>
          <w:szCs w:val="24"/>
        </w:rPr>
        <w:t>Conclusiones</w:t>
      </w:r>
    </w:p>
    <w:p w:rsidR="00C34E02" w:rsidRDefault="00C34E02" w:rsidP="00185E21">
      <w:pPr>
        <w:spacing w:after="0" w:line="480" w:lineRule="auto"/>
        <w:rPr>
          <w:rFonts w:ascii="Times New Roman" w:hAnsi="Times New Roman" w:cs="Times New Roman"/>
          <w:b/>
          <w:sz w:val="24"/>
          <w:szCs w:val="24"/>
        </w:rPr>
      </w:pPr>
    </w:p>
    <w:p w:rsidR="00F15E3C" w:rsidRPr="00C34E02" w:rsidRDefault="00F15E3C" w:rsidP="00185E21">
      <w:pPr>
        <w:spacing w:after="0" w:line="480" w:lineRule="auto"/>
        <w:rPr>
          <w:rFonts w:ascii="Times New Roman" w:hAnsi="Times New Roman" w:cs="Times New Roman"/>
          <w:b/>
          <w:sz w:val="24"/>
          <w:szCs w:val="24"/>
        </w:rPr>
      </w:pPr>
      <w:r w:rsidRPr="00C34E02">
        <w:rPr>
          <w:rFonts w:ascii="Times New Roman" w:hAnsi="Times New Roman" w:cs="Times New Roman"/>
          <w:b/>
          <w:sz w:val="24"/>
          <w:szCs w:val="24"/>
        </w:rPr>
        <w:t xml:space="preserve"> </w:t>
      </w:r>
    </w:p>
    <w:sectPr w:rsidR="00F15E3C" w:rsidRPr="00C34E02" w:rsidSect="00C94FC8">
      <w:headerReference w:type="default" r:id="rId14"/>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EB" w:rsidRDefault="00A057EB" w:rsidP="00694990">
      <w:pPr>
        <w:spacing w:after="0"/>
      </w:pPr>
      <w:r>
        <w:separator/>
      </w:r>
    </w:p>
  </w:endnote>
  <w:endnote w:type="continuationSeparator" w:id="0">
    <w:p w:rsidR="00A057EB" w:rsidRDefault="00A057EB" w:rsidP="006949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EB" w:rsidRDefault="00A057EB" w:rsidP="00694990">
      <w:pPr>
        <w:spacing w:after="0"/>
      </w:pPr>
      <w:r>
        <w:separator/>
      </w:r>
    </w:p>
  </w:footnote>
  <w:footnote w:type="continuationSeparator" w:id="0">
    <w:p w:rsidR="00A057EB" w:rsidRDefault="00A057EB" w:rsidP="00694990">
      <w:pPr>
        <w:spacing w:after="0"/>
      </w:pPr>
      <w:r>
        <w:continuationSeparator/>
      </w:r>
    </w:p>
  </w:footnote>
  <w:footnote w:id="1">
    <w:p w:rsidR="00F9646D" w:rsidRPr="005834B2" w:rsidRDefault="00F9646D" w:rsidP="0029170C">
      <w:pPr>
        <w:spacing w:after="0"/>
        <w:jc w:val="left"/>
        <w:rPr>
          <w:rFonts w:ascii="Times New Roman" w:hAnsi="Times New Roman" w:cs="Times New Roman"/>
        </w:rPr>
      </w:pPr>
      <w:r>
        <w:rPr>
          <w:rStyle w:val="Refdenotaalpie"/>
        </w:rPr>
        <w:footnoteRef/>
      </w:r>
      <w:r>
        <w:t xml:space="preserve"> </w:t>
      </w:r>
      <w:r w:rsidRPr="0029170C">
        <w:rPr>
          <w:rFonts w:ascii="Times New Roman" w:hAnsi="Times New Roman" w:cs="Times New Roman"/>
        </w:rPr>
        <w:t>carolina.ojeda.rincon@gmail.com</w:t>
      </w:r>
      <w:r>
        <w:rPr>
          <w:rFonts w:ascii="Times New Roman" w:hAnsi="Times New Roman" w:cs="Times New Roman"/>
        </w:rPr>
        <w:t xml:space="preserve">. </w:t>
      </w:r>
      <w:r w:rsidRPr="005834B2">
        <w:rPr>
          <w:rFonts w:ascii="Times New Roman" w:hAnsi="Times New Roman" w:cs="Times New Roman"/>
        </w:rPr>
        <w:t>Doctoranda en Ciencias de la Educación UNLP</w:t>
      </w:r>
      <w:r>
        <w:rPr>
          <w:rFonts w:ascii="Times New Roman" w:hAnsi="Times New Roman" w:cs="Times New Roman"/>
        </w:rPr>
        <w:t xml:space="preserve">, </w:t>
      </w:r>
      <w:r w:rsidRPr="005834B2">
        <w:rPr>
          <w:rFonts w:ascii="Times New Roman" w:hAnsi="Times New Roman" w:cs="Times New Roman"/>
        </w:rPr>
        <w:t>Becaria Conicet</w:t>
      </w:r>
      <w:r>
        <w:rPr>
          <w:rFonts w:ascii="Times New Roman" w:hAnsi="Times New Roman" w:cs="Times New Roman"/>
        </w:rPr>
        <w:t xml:space="preserve"> 2016 – 2018. Director: Pablo </w:t>
      </w:r>
      <w:proofErr w:type="spellStart"/>
      <w:r>
        <w:rPr>
          <w:rFonts w:ascii="Times New Roman" w:hAnsi="Times New Roman" w:cs="Times New Roman"/>
        </w:rPr>
        <w:t>Shacaragrodsky</w:t>
      </w:r>
      <w:proofErr w:type="spellEnd"/>
      <w:r>
        <w:rPr>
          <w:rFonts w:ascii="Times New Roman" w:hAnsi="Times New Roman" w:cs="Times New Roman"/>
        </w:rPr>
        <w:t xml:space="preserve">. </w:t>
      </w:r>
      <w:r w:rsidRPr="005834B2">
        <w:rPr>
          <w:rFonts w:ascii="Times New Roman" w:hAnsi="Times New Roman" w:cs="Times New Roman"/>
        </w:rPr>
        <w:t>Lugar de trabajo UNQ - Departamento de Ciencias Sociales</w:t>
      </w:r>
      <w:r>
        <w:rPr>
          <w:rFonts w:ascii="Times New Roman" w:hAnsi="Times New Roman" w:cs="Times New Roman"/>
        </w:rPr>
        <w:t xml:space="preserve">. </w:t>
      </w:r>
      <w:r w:rsidRPr="005834B2">
        <w:rPr>
          <w:rFonts w:ascii="Times New Roman" w:hAnsi="Times New Roman" w:cs="Times New Roman"/>
          <w:lang w:val="es-AR"/>
        </w:rPr>
        <w:t xml:space="preserve">Programa: </w:t>
      </w:r>
      <w:r w:rsidRPr="005834B2">
        <w:rPr>
          <w:rFonts w:ascii="Times New Roman" w:hAnsi="Times New Roman" w:cs="Times New Roman"/>
          <w:lang w:val="es-AR" w:eastAsia="es-AR"/>
        </w:rPr>
        <w:t>Discursos,  prácticas  e  instituciones educativas</w:t>
      </w:r>
    </w:p>
  </w:footnote>
  <w:footnote w:id="2">
    <w:p w:rsidR="00F9646D" w:rsidRPr="00E438D9" w:rsidRDefault="00F9646D" w:rsidP="009B376A">
      <w:pPr>
        <w:pStyle w:val="Textonotapie"/>
        <w:contextualSpacing/>
        <w:jc w:val="both"/>
        <w:rPr>
          <w:rFonts w:ascii="Times New Roman" w:hAnsi="Times New Roman"/>
          <w:bCs/>
          <w:szCs w:val="24"/>
          <w:shd w:val="clear" w:color="auto" w:fill="FFFFFF"/>
          <w:lang w:val="es-ES"/>
        </w:rPr>
      </w:pPr>
      <w:r w:rsidRPr="00E438D9">
        <w:rPr>
          <w:rStyle w:val="Refdenotaalpie"/>
          <w:rFonts w:ascii="Times New Roman" w:hAnsi="Times New Roman"/>
          <w:szCs w:val="24"/>
        </w:rPr>
        <w:footnoteRef/>
      </w:r>
      <w:r w:rsidRPr="00E438D9">
        <w:rPr>
          <w:rFonts w:ascii="Times New Roman" w:hAnsi="Times New Roman"/>
          <w:szCs w:val="24"/>
        </w:rPr>
        <w:t xml:space="preserve"> Los autores de referencia para problematizar la relación entre educación y desarrollo, cuyos trabajos aún hoy siguen ofreciendo elementos para comprender el presente de la educación en clave de las rupturas y transiciones que tuvieron lugar en el periodo de estudio son: Escobar (1998) La invención del tercer mundo. Bogotá, Norma; MARTÍNEZ (2004) De la escuela expansiva a la escuela competitiva. Barcelona: </w:t>
      </w:r>
      <w:proofErr w:type="spellStart"/>
      <w:r w:rsidRPr="00E438D9">
        <w:rPr>
          <w:rFonts w:ascii="Times New Roman" w:hAnsi="Times New Roman"/>
          <w:szCs w:val="24"/>
        </w:rPr>
        <w:t>Anthropos</w:t>
      </w:r>
      <w:proofErr w:type="spellEnd"/>
      <w:r w:rsidRPr="00E438D9">
        <w:rPr>
          <w:rFonts w:ascii="Times New Roman" w:hAnsi="Times New Roman"/>
          <w:szCs w:val="24"/>
        </w:rPr>
        <w:t xml:space="preserve">; </w:t>
      </w:r>
      <w:r w:rsidRPr="00E438D9">
        <w:rPr>
          <w:rFonts w:ascii="Times New Roman" w:hAnsi="Times New Roman"/>
          <w:szCs w:val="24"/>
          <w:lang w:val="pt-BR"/>
        </w:rPr>
        <w:t xml:space="preserve">MARTÍNEZ et.al (2003) </w:t>
      </w:r>
      <w:r w:rsidRPr="00E438D9">
        <w:rPr>
          <w:rFonts w:ascii="Times New Roman" w:hAnsi="Times New Roman"/>
          <w:szCs w:val="24"/>
        </w:rPr>
        <w:t xml:space="preserve">Currículo y modernización Cuatro décadas de educación en Colombia. Bogotá: Magisterio; </w:t>
      </w:r>
      <w:r w:rsidRPr="00E438D9">
        <w:rPr>
          <w:rFonts w:ascii="Times New Roman" w:hAnsi="Times New Roman"/>
          <w:szCs w:val="24"/>
          <w:shd w:val="clear" w:color="auto" w:fill="FFFFFF"/>
        </w:rPr>
        <w:t>PUIGGROS (2006) ¿Qué pasó en la educación argentina? Breve historia desde la conquista hasta el presente. Buenos Aires: Galerna;  BRASLAVSKY, COSSE (1996) Las actuales reformas en A.L: Cuatro actores, tres lógicas y ocho tensiones, Buenos Aires, PREAL</w:t>
      </w:r>
      <w:r>
        <w:rPr>
          <w:rFonts w:ascii="Times New Roman" w:hAnsi="Times New Roman"/>
          <w:szCs w:val="24"/>
        </w:rPr>
        <w:t>;</w:t>
      </w:r>
      <w:r w:rsidRPr="00E438D9">
        <w:rPr>
          <w:rFonts w:ascii="Times New Roman" w:hAnsi="Times New Roman"/>
          <w:szCs w:val="24"/>
        </w:rPr>
        <w:t xml:space="preserve"> </w:t>
      </w:r>
      <w:r w:rsidRPr="00E438D9">
        <w:rPr>
          <w:rFonts w:ascii="Times New Roman" w:hAnsi="Times New Roman"/>
        </w:rPr>
        <w:t xml:space="preserve">Tedesco, J.; </w:t>
      </w:r>
      <w:proofErr w:type="spellStart"/>
      <w:r w:rsidRPr="00E438D9">
        <w:rPr>
          <w:rFonts w:ascii="Times New Roman" w:hAnsi="Times New Roman"/>
        </w:rPr>
        <w:t>Braslavsky</w:t>
      </w:r>
      <w:proofErr w:type="spellEnd"/>
      <w:r w:rsidRPr="00E438D9">
        <w:rPr>
          <w:rFonts w:ascii="Times New Roman" w:hAnsi="Times New Roman"/>
        </w:rPr>
        <w:t xml:space="preserve">, C.; </w:t>
      </w:r>
      <w:proofErr w:type="spellStart"/>
      <w:r w:rsidRPr="00E438D9">
        <w:rPr>
          <w:rFonts w:ascii="Times New Roman" w:hAnsi="Times New Roman"/>
        </w:rPr>
        <w:t>Carciofi</w:t>
      </w:r>
      <w:proofErr w:type="spellEnd"/>
      <w:r w:rsidRPr="00E438D9">
        <w:rPr>
          <w:rFonts w:ascii="Times New Roman" w:hAnsi="Times New Roman"/>
        </w:rPr>
        <w:t>, R. El proyecto educativo autoritario. Buenos Aires, FLACSO</w:t>
      </w:r>
      <w:r>
        <w:rPr>
          <w:rFonts w:ascii="Times New Roman" w:hAnsi="Times New Roman"/>
        </w:rPr>
        <w:t xml:space="preserve">. </w:t>
      </w:r>
    </w:p>
  </w:footnote>
  <w:footnote w:id="3">
    <w:p w:rsidR="00F9646D" w:rsidRPr="0075182D" w:rsidRDefault="00F9646D" w:rsidP="00757CF6">
      <w:pPr>
        <w:pStyle w:val="Textonotapie"/>
        <w:contextualSpacing/>
        <w:jc w:val="both"/>
        <w:rPr>
          <w:rStyle w:val="Textoennegrita"/>
          <w:rFonts w:ascii="Times New Roman" w:hAnsi="Times New Roman"/>
          <w:b w:val="0"/>
        </w:rPr>
      </w:pPr>
      <w:r w:rsidRPr="00757CF6">
        <w:rPr>
          <w:rStyle w:val="Textoennegrita"/>
          <w:rFonts w:ascii="Times New Roman" w:hAnsi="Times New Roman"/>
          <w:b w:val="0"/>
          <w:vertAlign w:val="superscript"/>
        </w:rPr>
        <w:footnoteRef/>
      </w:r>
      <w:r w:rsidRPr="0075182D">
        <w:rPr>
          <w:rStyle w:val="Textoennegrita"/>
          <w:rFonts w:ascii="Times New Roman" w:hAnsi="Times New Roman"/>
          <w:b w:val="0"/>
        </w:rPr>
        <w:t xml:space="preserve"> </w:t>
      </w:r>
      <w:r>
        <w:rPr>
          <w:rStyle w:val="Textoennegrita"/>
          <w:rFonts w:ascii="Times New Roman" w:hAnsi="Times New Roman"/>
          <w:b w:val="0"/>
        </w:rPr>
        <w:t xml:space="preserve">Algunos de estos </w:t>
      </w:r>
      <w:proofErr w:type="spellStart"/>
      <w:r>
        <w:rPr>
          <w:rStyle w:val="Textoennegrita"/>
          <w:rFonts w:ascii="Times New Roman" w:hAnsi="Times New Roman"/>
          <w:b w:val="0"/>
        </w:rPr>
        <w:t>trabjos</w:t>
      </w:r>
      <w:proofErr w:type="spellEnd"/>
      <w:r>
        <w:rPr>
          <w:rStyle w:val="Textoennegrita"/>
          <w:rFonts w:ascii="Times New Roman" w:hAnsi="Times New Roman"/>
          <w:b w:val="0"/>
        </w:rPr>
        <w:t xml:space="preserve"> son: </w:t>
      </w:r>
      <w:r w:rsidRPr="00E438D9">
        <w:rPr>
          <w:rFonts w:ascii="Times New Roman" w:hAnsi="Times New Roman"/>
        </w:rPr>
        <w:t xml:space="preserve">Tedesco, J.; </w:t>
      </w:r>
      <w:proofErr w:type="spellStart"/>
      <w:r w:rsidRPr="00E438D9">
        <w:rPr>
          <w:rFonts w:ascii="Times New Roman" w:hAnsi="Times New Roman"/>
        </w:rPr>
        <w:t>Braslavsky</w:t>
      </w:r>
      <w:proofErr w:type="spellEnd"/>
      <w:r w:rsidRPr="00E438D9">
        <w:rPr>
          <w:rFonts w:ascii="Times New Roman" w:hAnsi="Times New Roman"/>
        </w:rPr>
        <w:t xml:space="preserve">, C.; </w:t>
      </w:r>
      <w:proofErr w:type="spellStart"/>
      <w:r w:rsidRPr="00E438D9">
        <w:rPr>
          <w:rFonts w:ascii="Times New Roman" w:hAnsi="Times New Roman"/>
        </w:rPr>
        <w:t>Carciofi</w:t>
      </w:r>
      <w:proofErr w:type="spellEnd"/>
      <w:r w:rsidRPr="00E438D9">
        <w:rPr>
          <w:rFonts w:ascii="Times New Roman" w:hAnsi="Times New Roman"/>
        </w:rPr>
        <w:t>, R. El proyecto educativo autoritario. Buenos Aires, FLACSO</w:t>
      </w:r>
      <w:r>
        <w:rPr>
          <w:rFonts w:ascii="Times New Roman" w:hAnsi="Times New Roman"/>
        </w:rPr>
        <w:t xml:space="preserve">. </w:t>
      </w:r>
      <w:proofErr w:type="spellStart"/>
      <w:r w:rsidRPr="0075182D">
        <w:rPr>
          <w:rStyle w:val="Textoennegrita"/>
          <w:rFonts w:ascii="Times New Roman" w:eastAsia="Arial" w:hAnsi="Times New Roman"/>
          <w:b w:val="0"/>
        </w:rPr>
        <w:t>Puigros</w:t>
      </w:r>
      <w:proofErr w:type="spellEnd"/>
      <w:r w:rsidRPr="0075182D">
        <w:rPr>
          <w:rStyle w:val="Textoennegrita"/>
          <w:rFonts w:ascii="Times New Roman" w:eastAsia="Arial" w:hAnsi="Times New Roman"/>
          <w:b w:val="0"/>
        </w:rPr>
        <w:t>, A. (</w:t>
      </w:r>
      <w:proofErr w:type="spellStart"/>
      <w:r w:rsidRPr="0075182D">
        <w:rPr>
          <w:rStyle w:val="Textoennegrita"/>
          <w:rFonts w:ascii="Times New Roman" w:eastAsia="Arial" w:hAnsi="Times New Roman"/>
          <w:b w:val="0"/>
        </w:rPr>
        <w:t>dir</w:t>
      </w:r>
      <w:proofErr w:type="spellEnd"/>
      <w:r w:rsidRPr="0075182D">
        <w:rPr>
          <w:rStyle w:val="Textoennegrita"/>
          <w:rFonts w:ascii="Times New Roman" w:eastAsia="Arial" w:hAnsi="Times New Roman"/>
          <w:b w:val="0"/>
        </w:rPr>
        <w:t xml:space="preserve">). (1997). Historia de la educación argentina (VIII). Dictaduras y utopías en la historia reciente de la educación argentina. Buenos Aires: Galerna. </w:t>
      </w:r>
      <w:proofErr w:type="spellStart"/>
      <w:r w:rsidRPr="0075182D">
        <w:rPr>
          <w:rStyle w:val="Textoennegrita"/>
          <w:rFonts w:ascii="Times New Roman" w:eastAsia="Arial" w:hAnsi="Times New Roman"/>
          <w:b w:val="0"/>
        </w:rPr>
        <w:t>Kaufmann</w:t>
      </w:r>
      <w:proofErr w:type="spellEnd"/>
      <w:r w:rsidRPr="0075182D">
        <w:rPr>
          <w:rStyle w:val="Textoennegrita"/>
          <w:rFonts w:ascii="Times New Roman" w:eastAsia="Arial" w:hAnsi="Times New Roman"/>
          <w:b w:val="0"/>
        </w:rPr>
        <w:t>, C. (</w:t>
      </w:r>
      <w:proofErr w:type="spellStart"/>
      <w:r w:rsidRPr="0075182D">
        <w:rPr>
          <w:rStyle w:val="Textoennegrita"/>
          <w:rFonts w:ascii="Times New Roman" w:eastAsia="Arial" w:hAnsi="Times New Roman"/>
          <w:b w:val="0"/>
        </w:rPr>
        <w:t>dir.</w:t>
      </w:r>
      <w:proofErr w:type="spellEnd"/>
      <w:r w:rsidRPr="0075182D">
        <w:rPr>
          <w:rStyle w:val="Textoennegrita"/>
          <w:rFonts w:ascii="Times New Roman" w:eastAsia="Arial" w:hAnsi="Times New Roman"/>
          <w:b w:val="0"/>
        </w:rPr>
        <w:t xml:space="preserve">) (2006). Dictadura y Educación. Tomo 1. Universidad y </w:t>
      </w:r>
      <w:proofErr w:type="spellStart"/>
      <w:r w:rsidRPr="0075182D">
        <w:rPr>
          <w:rStyle w:val="Textoennegrita"/>
          <w:rFonts w:ascii="Times New Roman" w:eastAsia="Arial" w:hAnsi="Times New Roman"/>
          <w:b w:val="0"/>
        </w:rPr>
        <w:t>gupos</w:t>
      </w:r>
      <w:proofErr w:type="spellEnd"/>
      <w:r w:rsidRPr="0075182D">
        <w:rPr>
          <w:rStyle w:val="Textoennegrita"/>
          <w:rFonts w:ascii="Times New Roman" w:eastAsia="Arial" w:hAnsi="Times New Roman"/>
          <w:b w:val="0"/>
        </w:rPr>
        <w:t xml:space="preserve"> académicos argentinos (1976-1983). Miño y Dávila. Buenos Aires. </w:t>
      </w:r>
      <w:proofErr w:type="spellStart"/>
      <w:r w:rsidRPr="0075182D">
        <w:rPr>
          <w:rStyle w:val="Textoennegrita"/>
          <w:rFonts w:ascii="Times New Roman" w:hAnsi="Times New Roman"/>
          <w:b w:val="0"/>
        </w:rPr>
        <w:t>Kaufmann</w:t>
      </w:r>
      <w:proofErr w:type="spellEnd"/>
      <w:r w:rsidRPr="0075182D">
        <w:rPr>
          <w:rStyle w:val="Textoennegrita"/>
          <w:rFonts w:ascii="Times New Roman" w:hAnsi="Times New Roman"/>
          <w:b w:val="0"/>
        </w:rPr>
        <w:t>, C. (</w:t>
      </w:r>
      <w:proofErr w:type="spellStart"/>
      <w:r w:rsidRPr="0075182D">
        <w:rPr>
          <w:rStyle w:val="Textoennegrita"/>
          <w:rFonts w:ascii="Times New Roman" w:hAnsi="Times New Roman"/>
          <w:b w:val="0"/>
        </w:rPr>
        <w:t>dir.</w:t>
      </w:r>
      <w:proofErr w:type="spellEnd"/>
      <w:r w:rsidRPr="0075182D">
        <w:rPr>
          <w:rStyle w:val="Textoennegrita"/>
          <w:rFonts w:ascii="Times New Roman" w:hAnsi="Times New Roman"/>
          <w:b w:val="0"/>
        </w:rPr>
        <w:t xml:space="preserve">) (2006). Dictadura y Educación. Tomo 3. Los textos escolares en la historia argentina reciente. Miño y Dávila. Buenos Aires. </w:t>
      </w:r>
      <w:proofErr w:type="spellStart"/>
      <w:r w:rsidRPr="0075182D">
        <w:rPr>
          <w:rStyle w:val="Textoennegrita"/>
          <w:rFonts w:ascii="Times New Roman" w:eastAsia="Arial" w:hAnsi="Times New Roman"/>
          <w:b w:val="0"/>
        </w:rPr>
        <w:t>Invernizzi</w:t>
      </w:r>
      <w:proofErr w:type="spellEnd"/>
      <w:r w:rsidRPr="0075182D">
        <w:rPr>
          <w:rStyle w:val="Textoennegrita"/>
          <w:rFonts w:ascii="Times New Roman" w:eastAsia="Arial" w:hAnsi="Times New Roman"/>
          <w:b w:val="0"/>
        </w:rPr>
        <w:t xml:space="preserve">, H.; </w:t>
      </w:r>
      <w:proofErr w:type="spellStart"/>
      <w:r w:rsidRPr="0075182D">
        <w:rPr>
          <w:rStyle w:val="Textoennegrita"/>
          <w:rFonts w:ascii="Times New Roman" w:eastAsia="Arial" w:hAnsi="Times New Roman"/>
          <w:b w:val="0"/>
        </w:rPr>
        <w:t>Gociol</w:t>
      </w:r>
      <w:proofErr w:type="spellEnd"/>
      <w:r w:rsidRPr="0075182D">
        <w:rPr>
          <w:rStyle w:val="Textoennegrita"/>
          <w:rFonts w:ascii="Times New Roman" w:eastAsia="Arial" w:hAnsi="Times New Roman"/>
          <w:b w:val="0"/>
        </w:rPr>
        <w:t xml:space="preserve">, J. (2007). Un golpe a los libros. Represión a la cultura durante la última dictadura militar. Buenos Aires, </w:t>
      </w:r>
      <w:proofErr w:type="spellStart"/>
      <w:r w:rsidRPr="0075182D">
        <w:rPr>
          <w:rStyle w:val="Textoennegrita"/>
          <w:rFonts w:ascii="Times New Roman" w:eastAsia="Arial" w:hAnsi="Times New Roman"/>
          <w:b w:val="0"/>
        </w:rPr>
        <w:t>Eudeba</w:t>
      </w:r>
      <w:proofErr w:type="spellEnd"/>
      <w:r w:rsidRPr="0075182D">
        <w:rPr>
          <w:rStyle w:val="Textoennegrita"/>
          <w:rFonts w:ascii="Times New Roman" w:eastAsia="Arial" w:hAnsi="Times New Roman"/>
          <w:b w:val="0"/>
        </w:rPr>
        <w:t xml:space="preserve">. </w:t>
      </w:r>
      <w:r w:rsidRPr="0075182D">
        <w:rPr>
          <w:rStyle w:val="Textoennegrita"/>
          <w:rFonts w:ascii="Times New Roman" w:hAnsi="Times New Roman"/>
          <w:b w:val="0"/>
        </w:rPr>
        <w:t xml:space="preserve">KAUFMANN, C., </w:t>
      </w:r>
      <w:proofErr w:type="spellStart"/>
      <w:r w:rsidRPr="0075182D">
        <w:rPr>
          <w:rStyle w:val="Textoennegrita"/>
          <w:rFonts w:ascii="Times New Roman" w:hAnsi="Times New Roman"/>
          <w:b w:val="0"/>
        </w:rPr>
        <w:t>Doval</w:t>
      </w:r>
      <w:proofErr w:type="spellEnd"/>
      <w:r w:rsidRPr="0075182D">
        <w:rPr>
          <w:rStyle w:val="Textoennegrita"/>
          <w:rFonts w:ascii="Times New Roman" w:hAnsi="Times New Roman"/>
          <w:b w:val="0"/>
        </w:rPr>
        <w:t xml:space="preserve">, D., (1999b), Paternalismos pedagógicos, las políticas educativas y los libros durante </w:t>
      </w:r>
      <w:proofErr w:type="spellStart"/>
      <w:r w:rsidRPr="0075182D">
        <w:rPr>
          <w:rStyle w:val="Textoennegrita"/>
          <w:rFonts w:ascii="Times New Roman" w:hAnsi="Times New Roman"/>
          <w:b w:val="0"/>
        </w:rPr>
        <w:t>ladictadura</w:t>
      </w:r>
      <w:proofErr w:type="spellEnd"/>
      <w:r w:rsidRPr="0075182D">
        <w:rPr>
          <w:rStyle w:val="Textoennegrita"/>
          <w:rFonts w:ascii="Times New Roman" w:hAnsi="Times New Roman"/>
          <w:b w:val="0"/>
        </w:rPr>
        <w:t xml:space="preserve">. Rosario: Laborde. KAUFMANN, C., DOVAL, D., (1997a), Una pedagogía de la renuncia. El </w:t>
      </w:r>
      <w:proofErr w:type="spellStart"/>
      <w:r w:rsidRPr="0075182D">
        <w:rPr>
          <w:rStyle w:val="Textoennegrita"/>
          <w:rFonts w:ascii="Times New Roman" w:hAnsi="Times New Roman"/>
          <w:b w:val="0"/>
        </w:rPr>
        <w:t>perennialismo</w:t>
      </w:r>
      <w:proofErr w:type="spellEnd"/>
      <w:r w:rsidRPr="0075182D">
        <w:rPr>
          <w:rStyle w:val="Textoennegrita"/>
          <w:rFonts w:ascii="Times New Roman" w:hAnsi="Times New Roman"/>
          <w:b w:val="0"/>
        </w:rPr>
        <w:t> en Argentina, Cuadernos N° 8, Serie Investigaciones, Lux, Santa Fe.</w:t>
      </w:r>
    </w:p>
    <w:p w:rsidR="00F9646D" w:rsidRDefault="00F9646D" w:rsidP="00983575">
      <w:pPr>
        <w:spacing w:after="0"/>
      </w:pPr>
    </w:p>
    <w:p w:rsidR="00F9646D" w:rsidRDefault="00F9646D">
      <w:pPr>
        <w:pStyle w:val="Textonotapie"/>
      </w:pPr>
    </w:p>
  </w:footnote>
  <w:footnote w:id="4">
    <w:p w:rsidR="00F9646D" w:rsidRPr="00563532" w:rsidRDefault="00F9646D" w:rsidP="009C4A40">
      <w:pPr>
        <w:pStyle w:val="Sinespaciado"/>
        <w:jc w:val="both"/>
        <w:rPr>
          <w:rFonts w:ascii="Times New Roman" w:hAnsi="Times New Roman"/>
          <w:sz w:val="20"/>
          <w:szCs w:val="20"/>
        </w:rPr>
      </w:pPr>
      <w:r w:rsidRPr="00563532">
        <w:rPr>
          <w:rStyle w:val="Refdenotaalpie"/>
          <w:rFonts w:ascii="Times New Roman" w:hAnsi="Times New Roman"/>
          <w:sz w:val="20"/>
          <w:szCs w:val="20"/>
        </w:rPr>
        <w:footnoteRef/>
      </w:r>
      <w:r w:rsidRPr="00563532">
        <w:rPr>
          <w:rFonts w:ascii="Times New Roman" w:hAnsi="Times New Roman"/>
          <w:sz w:val="20"/>
          <w:szCs w:val="20"/>
        </w:rPr>
        <w:t xml:space="preserve"> Ubico en este grupo los aportes de</w:t>
      </w:r>
      <w:r w:rsidRPr="00563532">
        <w:rPr>
          <w:rFonts w:ascii="Times New Roman" w:hAnsi="Times New Roman"/>
          <w:b/>
          <w:sz w:val="20"/>
          <w:szCs w:val="20"/>
        </w:rPr>
        <w:t xml:space="preserve"> </w:t>
      </w:r>
      <w:r w:rsidRPr="00563532">
        <w:rPr>
          <w:rFonts w:ascii="Times New Roman" w:hAnsi="Times New Roman"/>
          <w:sz w:val="20"/>
          <w:szCs w:val="20"/>
        </w:rPr>
        <w:t xml:space="preserve">APPLE (1989) </w:t>
      </w:r>
      <w:r w:rsidRPr="00563532">
        <w:rPr>
          <w:rFonts w:ascii="Times New Roman" w:hAnsi="Times New Roman"/>
          <w:bCs/>
          <w:sz w:val="20"/>
          <w:szCs w:val="20"/>
          <w:shd w:val="clear" w:color="auto" w:fill="FFFFFF"/>
        </w:rPr>
        <w:t xml:space="preserve">Maestros y textos: una economía política de las relaciones de clase y de sexo en educación. </w:t>
      </w:r>
      <w:proofErr w:type="spellStart"/>
      <w:r w:rsidRPr="00563532">
        <w:rPr>
          <w:rFonts w:ascii="Times New Roman" w:hAnsi="Times New Roman"/>
          <w:bCs/>
          <w:sz w:val="20"/>
          <w:szCs w:val="20"/>
          <w:shd w:val="clear" w:color="auto" w:fill="FFFFFF"/>
        </w:rPr>
        <w:t>Paidos</w:t>
      </w:r>
      <w:proofErr w:type="spellEnd"/>
      <w:r w:rsidRPr="00563532">
        <w:rPr>
          <w:rFonts w:ascii="Times New Roman" w:hAnsi="Times New Roman"/>
          <w:bCs/>
          <w:sz w:val="20"/>
          <w:szCs w:val="20"/>
          <w:shd w:val="clear" w:color="auto" w:fill="FFFFFF"/>
        </w:rPr>
        <w:t xml:space="preserve">; </w:t>
      </w:r>
      <w:r w:rsidRPr="00563532">
        <w:rPr>
          <w:rFonts w:ascii="Times New Roman" w:hAnsi="Times New Roman"/>
          <w:sz w:val="20"/>
          <w:szCs w:val="20"/>
        </w:rPr>
        <w:t xml:space="preserve">LOPES (1997) “Produciendo sujetos masculinos y cristianos”, en </w:t>
      </w:r>
      <w:proofErr w:type="spellStart"/>
      <w:r w:rsidRPr="00563532">
        <w:rPr>
          <w:rFonts w:ascii="Times New Roman" w:hAnsi="Times New Roman"/>
          <w:sz w:val="20"/>
          <w:szCs w:val="20"/>
        </w:rPr>
        <w:t>Veiga</w:t>
      </w:r>
      <w:proofErr w:type="spellEnd"/>
      <w:r w:rsidRPr="00563532">
        <w:rPr>
          <w:rFonts w:ascii="Times New Roman" w:hAnsi="Times New Roman"/>
          <w:sz w:val="20"/>
          <w:szCs w:val="20"/>
        </w:rPr>
        <w:t xml:space="preserve"> Neto. Crítica post-estructuralista y educación, </w:t>
      </w:r>
      <w:proofErr w:type="spellStart"/>
      <w:r w:rsidRPr="00563532">
        <w:rPr>
          <w:rFonts w:ascii="Times New Roman" w:hAnsi="Times New Roman"/>
          <w:sz w:val="20"/>
          <w:szCs w:val="20"/>
        </w:rPr>
        <w:t>Laertes</w:t>
      </w:r>
      <w:proofErr w:type="spellEnd"/>
      <w:r w:rsidRPr="00563532">
        <w:rPr>
          <w:rFonts w:ascii="Times New Roman" w:hAnsi="Times New Roman"/>
          <w:sz w:val="20"/>
          <w:szCs w:val="20"/>
        </w:rPr>
        <w:t xml:space="preserve">, Barcelona, pp. 91-118; </w:t>
      </w:r>
      <w:r w:rsidRPr="00563532">
        <w:rPr>
          <w:rFonts w:ascii="Times New Roman" w:hAnsi="Times New Roman"/>
          <w:sz w:val="20"/>
          <w:szCs w:val="20"/>
          <w:lang w:eastAsia="es-CO"/>
        </w:rPr>
        <w:t>CONNELL (2001).</w:t>
      </w:r>
      <w:r w:rsidRPr="00563532">
        <w:rPr>
          <w:rFonts w:ascii="Times New Roman" w:hAnsi="Times New Roman"/>
          <w:sz w:val="20"/>
          <w:szCs w:val="20"/>
        </w:rPr>
        <w:t xml:space="preserve"> Educando a los muchachos: Nuevas investigaciones sobre masculinidad y estrategias de género para las escuelas. En: </w:t>
      </w:r>
      <w:r w:rsidRPr="00563532">
        <w:rPr>
          <w:rFonts w:ascii="Times New Roman" w:hAnsi="Times New Roman"/>
          <w:sz w:val="20"/>
          <w:szCs w:val="20"/>
          <w:lang w:eastAsia="es-CO"/>
        </w:rPr>
        <w:t xml:space="preserve">Nómadas (Col), núm. 14, abril, p. 156-171; ([1995]1997). La organización social de la masculinidad. En: </w:t>
      </w:r>
      <w:proofErr w:type="spellStart"/>
      <w:r w:rsidRPr="00563532">
        <w:rPr>
          <w:rFonts w:ascii="Times New Roman" w:hAnsi="Times New Roman"/>
          <w:sz w:val="20"/>
          <w:szCs w:val="20"/>
          <w:lang w:eastAsia="es-CO"/>
        </w:rPr>
        <w:t>Valdes</w:t>
      </w:r>
      <w:proofErr w:type="spellEnd"/>
      <w:r w:rsidRPr="00563532">
        <w:rPr>
          <w:rFonts w:ascii="Times New Roman" w:hAnsi="Times New Roman"/>
          <w:sz w:val="20"/>
          <w:szCs w:val="20"/>
          <w:lang w:eastAsia="es-CO"/>
        </w:rPr>
        <w:t>, Teresa y José Olavarría (</w:t>
      </w:r>
      <w:proofErr w:type="spellStart"/>
      <w:r w:rsidRPr="00563532">
        <w:rPr>
          <w:rFonts w:ascii="Times New Roman" w:hAnsi="Times New Roman"/>
          <w:sz w:val="20"/>
          <w:szCs w:val="20"/>
          <w:lang w:eastAsia="es-CO"/>
        </w:rPr>
        <w:t>edc</w:t>
      </w:r>
      <w:proofErr w:type="spellEnd"/>
      <w:r w:rsidRPr="00563532">
        <w:rPr>
          <w:rFonts w:ascii="Times New Roman" w:hAnsi="Times New Roman"/>
          <w:sz w:val="20"/>
          <w:szCs w:val="20"/>
          <w:lang w:eastAsia="es-CO"/>
        </w:rPr>
        <w:t xml:space="preserve">.). </w:t>
      </w:r>
      <w:r w:rsidRPr="00563532">
        <w:rPr>
          <w:rFonts w:ascii="Times New Roman" w:hAnsi="Times New Roman"/>
          <w:iCs/>
          <w:sz w:val="20"/>
          <w:szCs w:val="20"/>
          <w:lang w:eastAsia="es-CO"/>
        </w:rPr>
        <w:t xml:space="preserve">Masculinidad/es: poder y crisis, </w:t>
      </w:r>
      <w:r w:rsidRPr="00563532">
        <w:rPr>
          <w:rFonts w:ascii="Times New Roman" w:hAnsi="Times New Roman"/>
          <w:sz w:val="20"/>
          <w:szCs w:val="20"/>
          <w:lang w:eastAsia="es-CO"/>
        </w:rPr>
        <w:t xml:space="preserve">Cap. 2, ISIS-FLACSO: Ediciones de las Mujeres N° 24, pp. 31-48; </w:t>
      </w:r>
      <w:r w:rsidRPr="00563532">
        <w:rPr>
          <w:rFonts w:ascii="Times New Roman" w:hAnsi="Times New Roman"/>
          <w:sz w:val="20"/>
          <w:szCs w:val="20"/>
        </w:rPr>
        <w:t xml:space="preserve">ESTRADA, MILLÁN (eds.) (2004). Pensar (en) Género. Teoría y práctica para nuevas cartografías del cuerpo. Bogotá, Universidad javeriana, Instituto Pensar.  </w:t>
      </w:r>
    </w:p>
  </w:footnote>
  <w:footnote w:id="5">
    <w:p w:rsidR="00F9646D" w:rsidRPr="00554D3D" w:rsidRDefault="00F9646D" w:rsidP="009C4A40">
      <w:pPr>
        <w:pStyle w:val="Textonotapie"/>
        <w:contextualSpacing/>
        <w:jc w:val="both"/>
        <w:rPr>
          <w:rFonts w:ascii="Times New Roman" w:hAnsi="Times New Roman"/>
        </w:rPr>
      </w:pPr>
      <w:r w:rsidRPr="00554D3D">
        <w:rPr>
          <w:rStyle w:val="Refdenotaalpie"/>
          <w:rFonts w:ascii="Times New Roman" w:hAnsi="Times New Roman"/>
        </w:rPr>
        <w:footnoteRef/>
      </w:r>
      <w:r w:rsidRPr="00554D3D">
        <w:rPr>
          <w:rFonts w:ascii="Times New Roman" w:hAnsi="Times New Roman"/>
        </w:rPr>
        <w:t xml:space="preserve"> Destaco en Colombia los trabajos de </w:t>
      </w:r>
      <w:r w:rsidRPr="00554D3D">
        <w:rPr>
          <w:rFonts w:ascii="Times New Roman" w:hAnsi="Times New Roman"/>
          <w:spacing w:val="-3"/>
        </w:rPr>
        <w:t xml:space="preserve">QUIJANO (1999) </w:t>
      </w:r>
      <w:r w:rsidRPr="00554D3D">
        <w:rPr>
          <w:rFonts w:ascii="Times New Roman" w:hAnsi="Times New Roman"/>
          <w:shd w:val="clear" w:color="auto" w:fill="FFFFFF"/>
        </w:rPr>
        <w:t>La maestra en la historia de la educación en Colombia" En: El Profe Es Una Nota. Bogotá, IDEP</w:t>
      </w:r>
      <w:r w:rsidRPr="00554D3D">
        <w:rPr>
          <w:rStyle w:val="apple-converted-space"/>
          <w:rFonts w:ascii="Times New Roman" w:hAnsi="Times New Roman"/>
          <w:shd w:val="clear" w:color="auto" w:fill="FFFFFF"/>
        </w:rPr>
        <w:t xml:space="preserve">, </w:t>
      </w:r>
      <w:r w:rsidRPr="00554D3D">
        <w:rPr>
          <w:rFonts w:ascii="Times New Roman" w:hAnsi="Times New Roman"/>
          <w:shd w:val="clear" w:color="auto" w:fill="FFFFFF"/>
        </w:rPr>
        <w:t>p.122 – 153;</w:t>
      </w:r>
      <w:r w:rsidRPr="00554D3D">
        <w:rPr>
          <w:rFonts w:ascii="Times New Roman" w:hAnsi="Times New Roman"/>
          <w:color w:val="333333"/>
          <w:shd w:val="clear" w:color="auto" w:fill="FFFFFF"/>
        </w:rPr>
        <w:t> </w:t>
      </w:r>
      <w:r w:rsidRPr="00554D3D">
        <w:rPr>
          <w:rFonts w:ascii="Times New Roman" w:hAnsi="Times New Roman"/>
          <w:spacing w:val="-3"/>
        </w:rPr>
        <w:t xml:space="preserve">ARISTIZABAL (2007) Madre y esposa: silencio y virtud. Ideal de formación de las mujeres en la provincia de Bogotá, 1884 – 1868. Bogotá, UPN, Fundación Francisca </w:t>
      </w:r>
      <w:proofErr w:type="spellStart"/>
      <w:r w:rsidRPr="00554D3D">
        <w:rPr>
          <w:rFonts w:ascii="Times New Roman" w:hAnsi="Times New Roman"/>
          <w:spacing w:val="-3"/>
        </w:rPr>
        <w:t>Radke</w:t>
      </w:r>
      <w:proofErr w:type="spellEnd"/>
      <w:r w:rsidRPr="00554D3D">
        <w:rPr>
          <w:rFonts w:ascii="Times New Roman" w:hAnsi="Times New Roman"/>
        </w:rPr>
        <w:t xml:space="preserve">; HERRERA </w:t>
      </w:r>
      <w:r w:rsidRPr="00554D3D">
        <w:rPr>
          <w:rFonts w:ascii="Times New Roman" w:hAnsi="Times New Roman"/>
          <w:bCs/>
          <w:lang w:val="es-ES"/>
        </w:rPr>
        <w:t xml:space="preserve">(2011) </w:t>
      </w:r>
      <w:r w:rsidRPr="00554D3D">
        <w:rPr>
          <w:rStyle w:val="yiv650277330ecxyiv1622087501ecxyiv476695342msid5745"/>
          <w:rFonts w:ascii="Times New Roman" w:hAnsi="Times New Roman"/>
          <w:bCs/>
          <w:shd w:val="clear" w:color="auto" w:fill="FFFFFF"/>
          <w:lang w:val="es-ES"/>
        </w:rPr>
        <w:t xml:space="preserve">Las prácticas corporales y la educación física en los pedagogos colombianos en la primera mitad del siglo XX. En: </w:t>
      </w:r>
      <w:proofErr w:type="spellStart"/>
      <w:r w:rsidRPr="00554D3D">
        <w:rPr>
          <w:rStyle w:val="yiv650277330ecxyiv1622087501ecxyiv476695342msid5745"/>
          <w:rFonts w:ascii="Times New Roman" w:hAnsi="Times New Roman"/>
          <w:bCs/>
          <w:shd w:val="clear" w:color="auto" w:fill="FFFFFF"/>
          <w:lang w:val="es-ES"/>
        </w:rPr>
        <w:t>Rozengardt</w:t>
      </w:r>
      <w:proofErr w:type="spellEnd"/>
      <w:r w:rsidRPr="00554D3D">
        <w:rPr>
          <w:rStyle w:val="yiv650277330ecxyiv1622087501ecxyiv476695342msid5745"/>
          <w:rFonts w:ascii="Times New Roman" w:hAnsi="Times New Roman"/>
          <w:bCs/>
          <w:shd w:val="clear" w:color="auto" w:fill="FFFFFF"/>
          <w:lang w:val="es-ES"/>
        </w:rPr>
        <w:t xml:space="preserve"> Rodolfo y acosta Fernando. La educación física y  sus instituciones: continuidades y rupturas. Miño y Dávila editores. Buenos Aires, pp. 69-102;</w:t>
      </w:r>
      <w:r w:rsidRPr="00554D3D">
        <w:rPr>
          <w:rFonts w:ascii="Times New Roman" w:hAnsi="Times New Roman"/>
          <w:spacing w:val="-3"/>
        </w:rPr>
        <w:t xml:space="preserve"> (2012) Escritos sobre el cuerpo en la escuela. Bogotá, </w:t>
      </w:r>
      <w:proofErr w:type="spellStart"/>
      <w:r w:rsidRPr="00554D3D">
        <w:rPr>
          <w:rFonts w:ascii="Times New Roman" w:hAnsi="Times New Roman"/>
          <w:spacing w:val="-3"/>
        </w:rPr>
        <w:t>Kimpres</w:t>
      </w:r>
      <w:proofErr w:type="spellEnd"/>
      <w:r w:rsidRPr="00554D3D">
        <w:rPr>
          <w:rFonts w:ascii="Times New Roman" w:hAnsi="Times New Roman"/>
          <w:spacing w:val="-3"/>
        </w:rPr>
        <w:t xml:space="preserve">; </w:t>
      </w:r>
      <w:r w:rsidRPr="00554D3D">
        <w:rPr>
          <w:rFonts w:ascii="Times New Roman" w:hAnsi="Times New Roman"/>
        </w:rPr>
        <w:t xml:space="preserve">PEDRAZA (2011) La “educación de las mujeres”: el avance de las formas modernas de feminidad en Colombia. En: </w:t>
      </w:r>
      <w:r w:rsidRPr="00554D3D">
        <w:rPr>
          <w:rFonts w:ascii="Times New Roman" w:hAnsi="Times New Roman"/>
          <w:bCs/>
        </w:rPr>
        <w:t xml:space="preserve">Revista de Estudios Sociales No. 41, </w:t>
      </w:r>
      <w:r w:rsidRPr="00554D3D">
        <w:rPr>
          <w:rFonts w:ascii="Times New Roman" w:hAnsi="Times New Roman"/>
        </w:rPr>
        <w:t>Bogotá, diciembre, p. 72-83</w:t>
      </w:r>
      <w:r w:rsidRPr="00554D3D">
        <w:rPr>
          <w:rFonts w:ascii="Times New Roman" w:hAnsi="Times New Roman"/>
          <w:shd w:val="clear" w:color="auto" w:fill="FFFFFF"/>
        </w:rPr>
        <w:t>. En</w:t>
      </w:r>
      <w:r w:rsidRPr="00554D3D">
        <w:rPr>
          <w:rFonts w:ascii="Times New Roman" w:hAnsi="Times New Roman"/>
          <w:spacing w:val="-3"/>
        </w:rPr>
        <w:t xml:space="preserve"> Argentina las compilaciones de </w:t>
      </w:r>
      <w:proofErr w:type="spellStart"/>
      <w:r w:rsidRPr="00554D3D">
        <w:rPr>
          <w:rFonts w:ascii="Times New Roman" w:hAnsi="Times New Roman"/>
          <w:spacing w:val="-3"/>
        </w:rPr>
        <w:t>Scharagrodsky</w:t>
      </w:r>
      <w:proofErr w:type="spellEnd"/>
      <w:r w:rsidRPr="00554D3D">
        <w:rPr>
          <w:rFonts w:ascii="Times New Roman" w:hAnsi="Times New Roman"/>
          <w:spacing w:val="-3"/>
        </w:rPr>
        <w:t xml:space="preserve"> </w:t>
      </w:r>
      <w:r w:rsidRPr="00554D3D">
        <w:rPr>
          <w:rFonts w:ascii="Times New Roman" w:hAnsi="Times New Roman"/>
        </w:rPr>
        <w:t xml:space="preserve">(2011) </w:t>
      </w:r>
      <w:r w:rsidRPr="00554D3D">
        <w:rPr>
          <w:rFonts w:ascii="Times New Roman" w:hAnsi="Times New Roman"/>
          <w:shd w:val="clear" w:color="auto" w:fill="FFFFFF"/>
        </w:rPr>
        <w:t xml:space="preserve">La invención del </w:t>
      </w:r>
      <w:proofErr w:type="spellStart"/>
      <w:r w:rsidRPr="00554D3D">
        <w:rPr>
          <w:rFonts w:ascii="Times New Roman" w:hAnsi="Times New Roman"/>
          <w:shd w:val="clear" w:color="auto" w:fill="FFFFFF"/>
        </w:rPr>
        <w:t>Homogymnasticus</w:t>
      </w:r>
      <w:proofErr w:type="spellEnd"/>
      <w:r w:rsidRPr="00554D3D">
        <w:rPr>
          <w:rFonts w:ascii="Times New Roman" w:hAnsi="Times New Roman"/>
          <w:shd w:val="clear" w:color="auto" w:fill="FFFFFF"/>
        </w:rPr>
        <w:t xml:space="preserve"> fragmentos históricos sobre la educación de los cuerpos en movimiento en Occidente. Buenos Aires, Prometeo y (2007) </w:t>
      </w:r>
      <w:r w:rsidRPr="00554D3D">
        <w:rPr>
          <w:rFonts w:ascii="Times New Roman" w:hAnsi="Times New Roman"/>
          <w:bCs/>
          <w:lang w:val="es-ES"/>
        </w:rPr>
        <w:t xml:space="preserve">Gobernar es ejercitar. Editorial: Prometeo, Buenos Aires (donde aparece otra producción de herrera, Barrancos, Rodríguez); </w:t>
      </w:r>
      <w:r w:rsidRPr="00554D3D">
        <w:rPr>
          <w:rFonts w:ascii="Times New Roman" w:hAnsi="Times New Roman"/>
          <w:iCs/>
        </w:rPr>
        <w:t>AISENSTEIN; (2006). Tras las huellas de la Educación Física escolar argentina. Cuerpo, género y pedagogía. 1880-1950.</w:t>
      </w:r>
      <w:r w:rsidRPr="00554D3D">
        <w:rPr>
          <w:rFonts w:ascii="Times New Roman" w:hAnsi="Times New Roman"/>
        </w:rPr>
        <w:t xml:space="preserve"> Buenos Aires: Prometeo; </w:t>
      </w:r>
      <w:r w:rsidRPr="00554D3D">
        <w:rPr>
          <w:rFonts w:ascii="Times New Roman" w:hAnsi="Times New Roman"/>
          <w:bCs/>
          <w:lang w:val="es-ES"/>
        </w:rPr>
        <w:t xml:space="preserve">(2007) El cuerpo en la escuela. Argentina, Proyecto Explora, Ministerio de Educación Nacional; </w:t>
      </w:r>
      <w:r w:rsidRPr="00554D3D">
        <w:rPr>
          <w:rFonts w:ascii="Times New Roman" w:hAnsi="Times New Roman"/>
        </w:rPr>
        <w:t xml:space="preserve">(2006). Investigación educativa y masculinidades: Más allá del feminismo; más acá de la testosterona. En: </w:t>
      </w:r>
      <w:proofErr w:type="spellStart"/>
      <w:r w:rsidRPr="00554D3D">
        <w:rPr>
          <w:rFonts w:ascii="Times New Roman" w:hAnsi="Times New Roman"/>
        </w:rPr>
        <w:t>Narodowski</w:t>
      </w:r>
      <w:proofErr w:type="spellEnd"/>
      <w:r w:rsidRPr="00554D3D">
        <w:rPr>
          <w:rFonts w:ascii="Times New Roman" w:hAnsi="Times New Roman"/>
        </w:rPr>
        <w:t xml:space="preserve">, Mariano. Dolor de Escuela. Buenos Aires: Prometeo, p. 107 – 127; </w:t>
      </w:r>
      <w:r w:rsidRPr="00554D3D">
        <w:rPr>
          <w:rFonts w:ascii="Times New Roman" w:hAnsi="Times New Roman"/>
          <w:iCs/>
        </w:rPr>
        <w:t>(2007) “Masculinidades valuadas y devaluadas. Tensiones, límites y posibilidades en el ámbito escolar”.</w:t>
      </w:r>
      <w:r w:rsidRPr="00554D3D">
        <w:rPr>
          <w:rFonts w:ascii="Times New Roman" w:hAnsi="Times New Roman"/>
        </w:rPr>
        <w:t xml:space="preserve"> </w:t>
      </w:r>
      <w:r w:rsidRPr="00554D3D">
        <w:rPr>
          <w:rFonts w:ascii="Times New Roman" w:hAnsi="Times New Roman"/>
          <w:i/>
        </w:rPr>
        <w:t>Las formas de lo escolar.</w:t>
      </w:r>
      <w:r w:rsidRPr="00554D3D">
        <w:rPr>
          <w:rFonts w:ascii="Times New Roman" w:hAnsi="Times New Roman"/>
        </w:rPr>
        <w:t xml:space="preserve"> Baquero, R. </w:t>
      </w:r>
      <w:proofErr w:type="spellStart"/>
      <w:r w:rsidRPr="00554D3D">
        <w:rPr>
          <w:rFonts w:ascii="Times New Roman" w:hAnsi="Times New Roman"/>
        </w:rPr>
        <w:t>Diker</w:t>
      </w:r>
      <w:proofErr w:type="spellEnd"/>
      <w:r w:rsidRPr="00554D3D">
        <w:rPr>
          <w:rFonts w:ascii="Times New Roman" w:hAnsi="Times New Roman"/>
        </w:rPr>
        <w:t>, G. y Frigerio, G. (</w:t>
      </w:r>
      <w:proofErr w:type="spellStart"/>
      <w:r w:rsidRPr="00554D3D">
        <w:rPr>
          <w:rFonts w:ascii="Times New Roman" w:hAnsi="Times New Roman"/>
        </w:rPr>
        <w:t>comps</w:t>
      </w:r>
      <w:proofErr w:type="spellEnd"/>
      <w:r w:rsidRPr="00554D3D">
        <w:rPr>
          <w:rFonts w:ascii="Times New Roman" w:hAnsi="Times New Roman"/>
        </w:rPr>
        <w:t>.). Del Estante Editorial. Buenos Aires, 2007, pp. 263-284</w:t>
      </w:r>
      <w:r w:rsidRPr="00554D3D">
        <w:rPr>
          <w:rFonts w:ascii="Times New Roman" w:hAnsi="Times New Roman"/>
          <w:spacing w:val="-3"/>
        </w:rPr>
        <w:t xml:space="preserve">; </w:t>
      </w:r>
      <w:r w:rsidRPr="00554D3D">
        <w:rPr>
          <w:rFonts w:ascii="Times New Roman" w:hAnsi="Times New Roman"/>
        </w:rPr>
        <w:t>MORGADE (</w:t>
      </w:r>
      <w:proofErr w:type="spellStart"/>
      <w:r w:rsidRPr="00554D3D">
        <w:rPr>
          <w:rFonts w:ascii="Times New Roman" w:hAnsi="Times New Roman"/>
        </w:rPr>
        <w:t>comp.</w:t>
      </w:r>
      <w:proofErr w:type="spellEnd"/>
      <w:r w:rsidRPr="00554D3D">
        <w:rPr>
          <w:rFonts w:ascii="Times New Roman" w:hAnsi="Times New Roman"/>
        </w:rPr>
        <w:t xml:space="preserve">) (1997). Mujeres en la educación género y docencia en la Argentina 1870 – 1930. Buenos Aires, IICE; BARRANCOS (2008) Mujeres, entre la casa y la plaza, Colección Nudos de la Historia Argentina; Buenos Aires, Sudamericana; WAINNERMAN, HEREDIA (1999) </w:t>
      </w:r>
      <w:r w:rsidRPr="00554D3D">
        <w:rPr>
          <w:rStyle w:val="nfasis"/>
          <w:rFonts w:ascii="Times New Roman" w:hAnsi="Times New Roman"/>
          <w:i w:val="0"/>
          <w:shd w:val="clear" w:color="auto" w:fill="FFFFFF"/>
        </w:rPr>
        <w:t>¿Mamá amasa la masa</w:t>
      </w:r>
      <w:proofErr w:type="gramStart"/>
      <w:r w:rsidRPr="00554D3D">
        <w:rPr>
          <w:rStyle w:val="nfasis"/>
          <w:rFonts w:ascii="Times New Roman" w:hAnsi="Times New Roman"/>
          <w:i w:val="0"/>
          <w:shd w:val="clear" w:color="auto" w:fill="FFFFFF"/>
        </w:rPr>
        <w:t>?.</w:t>
      </w:r>
      <w:proofErr w:type="gramEnd"/>
      <w:r w:rsidRPr="00554D3D">
        <w:rPr>
          <w:rStyle w:val="apple-converted-space"/>
          <w:rFonts w:ascii="Times New Roman" w:hAnsi="Times New Roman"/>
          <w:shd w:val="clear" w:color="auto" w:fill="FFFFFF"/>
        </w:rPr>
        <w:t> </w:t>
      </w:r>
      <w:r w:rsidRPr="00554D3D">
        <w:rPr>
          <w:rFonts w:ascii="Times New Roman" w:hAnsi="Times New Roman"/>
          <w:shd w:val="clear" w:color="auto" w:fill="FFFFFF"/>
        </w:rPr>
        <w:t>Buenos Aires: Editorial de Belgrano; WAINNERMAN, BARK (</w:t>
      </w:r>
      <w:r w:rsidRPr="00554D3D">
        <w:rPr>
          <w:rFonts w:ascii="Times New Roman" w:hAnsi="Times New Roman"/>
        </w:rPr>
        <w:t xml:space="preserve">1994) </w:t>
      </w:r>
      <w:r w:rsidRPr="00554D3D">
        <w:rPr>
          <w:rStyle w:val="nfasis"/>
          <w:rFonts w:ascii="Times New Roman" w:hAnsi="Times New Roman"/>
          <w:i w:val="0"/>
          <w:shd w:val="clear" w:color="auto" w:fill="FFFFFF"/>
        </w:rPr>
        <w:t>La división sexual del trabajo en los libros de lectura de la escuela primaria argentina: un caso de inmutabilidad secular</w:t>
      </w:r>
      <w:r w:rsidRPr="00554D3D">
        <w:rPr>
          <w:rFonts w:ascii="Times New Roman" w:hAnsi="Times New Roman"/>
          <w:shd w:val="clear" w:color="auto" w:fill="FFFFFF"/>
        </w:rPr>
        <w:t xml:space="preserve">, Buenos Aires: CENEP. </w:t>
      </w:r>
      <w:r w:rsidRPr="00554D3D">
        <w:rPr>
          <w:rFonts w:ascii="Times New Roman" w:hAnsi="Times New Roman"/>
        </w:rPr>
        <w:t xml:space="preserve">En Uruguay RODRÍGUEZ, </w:t>
      </w:r>
      <w:r w:rsidRPr="00554D3D">
        <w:rPr>
          <w:rFonts w:ascii="Times New Roman" w:hAnsi="Times New Roman"/>
          <w:shd w:val="clear" w:color="auto" w:fill="FFFFFF"/>
        </w:rPr>
        <w:t xml:space="preserve">KÜHLSEN (2005). Cuerpo, educación y tiempo libre: una reflexión desde las políticas educativas. En: Alonso, </w:t>
      </w:r>
      <w:proofErr w:type="spellStart"/>
      <w:r w:rsidRPr="00554D3D">
        <w:rPr>
          <w:rFonts w:ascii="Times New Roman" w:hAnsi="Times New Roman"/>
          <w:shd w:val="clear" w:color="auto" w:fill="FFFFFF"/>
        </w:rPr>
        <w:t>Cleu</w:t>
      </w:r>
      <w:r w:rsidRPr="00554D3D">
        <w:rPr>
          <w:rFonts w:ascii="Times New Roman" w:hAnsi="Times New Roman"/>
          <w:i/>
          <w:shd w:val="clear" w:color="auto" w:fill="FFFFFF"/>
        </w:rPr>
        <w:t>za</w:t>
      </w:r>
      <w:proofErr w:type="spellEnd"/>
      <w:r w:rsidRPr="00554D3D">
        <w:rPr>
          <w:rFonts w:ascii="Times New Roman" w:hAnsi="Times New Roman"/>
          <w:i/>
          <w:shd w:val="clear" w:color="auto" w:fill="FFFFFF"/>
        </w:rPr>
        <w:t>.</w:t>
      </w:r>
      <w:r w:rsidRPr="00554D3D">
        <w:rPr>
          <w:rStyle w:val="apple-converted-space"/>
          <w:rFonts w:ascii="Times New Roman" w:hAnsi="Times New Roman"/>
          <w:i/>
          <w:shd w:val="clear" w:color="auto" w:fill="FFFFFF"/>
        </w:rPr>
        <w:t> </w:t>
      </w:r>
      <w:proofErr w:type="spellStart"/>
      <w:r w:rsidRPr="00554D3D">
        <w:rPr>
          <w:rStyle w:val="nfasis"/>
          <w:rFonts w:ascii="Times New Roman" w:hAnsi="Times New Roman"/>
          <w:i w:val="0"/>
          <w:shd w:val="clear" w:color="auto" w:fill="FFFFFF"/>
        </w:rPr>
        <w:t>Reflexões</w:t>
      </w:r>
      <w:proofErr w:type="spellEnd"/>
      <w:r w:rsidRPr="00554D3D">
        <w:rPr>
          <w:rStyle w:val="nfasis"/>
          <w:rFonts w:ascii="Times New Roman" w:hAnsi="Times New Roman"/>
          <w:i w:val="0"/>
          <w:shd w:val="clear" w:color="auto" w:fill="FFFFFF"/>
        </w:rPr>
        <w:t xml:space="preserve"> sobre Políticas Educativas</w:t>
      </w:r>
      <w:r w:rsidRPr="00554D3D">
        <w:rPr>
          <w:rFonts w:ascii="Times New Roman" w:hAnsi="Times New Roman"/>
          <w:i/>
          <w:shd w:val="clear" w:color="auto" w:fill="FFFFFF"/>
        </w:rPr>
        <w:t>.</w:t>
      </w:r>
      <w:r w:rsidRPr="00554D3D">
        <w:rPr>
          <w:rFonts w:ascii="Times New Roman" w:hAnsi="Times New Roman"/>
          <w:shd w:val="clear" w:color="auto" w:fill="FFFFFF"/>
        </w:rPr>
        <w:t xml:space="preserve"> UFSM/ AUGM, Santa María;</w:t>
      </w:r>
      <w:r w:rsidRPr="00554D3D">
        <w:rPr>
          <w:rFonts w:ascii="Times New Roman" w:hAnsi="Times New Roman"/>
        </w:rPr>
        <w:t xml:space="preserve"> (2006) Pedagogías del cuerpo: la educación física o el cuerpo que se </w:t>
      </w:r>
      <w:proofErr w:type="spellStart"/>
      <w:r w:rsidRPr="00554D3D">
        <w:rPr>
          <w:rFonts w:ascii="Times New Roman" w:hAnsi="Times New Roman"/>
        </w:rPr>
        <w:t>reifica</w:t>
      </w:r>
      <w:proofErr w:type="spellEnd"/>
      <w:r w:rsidRPr="00554D3D">
        <w:rPr>
          <w:rFonts w:ascii="Times New Roman" w:hAnsi="Times New Roman"/>
        </w:rPr>
        <w:t xml:space="preserve"> en la escuela. En: </w:t>
      </w:r>
      <w:proofErr w:type="spellStart"/>
      <w:r w:rsidRPr="00554D3D">
        <w:rPr>
          <w:rFonts w:ascii="Times New Roman" w:hAnsi="Times New Roman"/>
        </w:rPr>
        <w:t>Aisenstein</w:t>
      </w:r>
      <w:proofErr w:type="spellEnd"/>
      <w:r w:rsidRPr="00554D3D">
        <w:rPr>
          <w:rFonts w:ascii="Times New Roman" w:hAnsi="Times New Roman"/>
        </w:rPr>
        <w:t xml:space="preserve"> (</w:t>
      </w:r>
      <w:proofErr w:type="spellStart"/>
      <w:r w:rsidRPr="00554D3D">
        <w:rPr>
          <w:rFonts w:ascii="Times New Roman" w:hAnsi="Times New Roman"/>
        </w:rPr>
        <w:t>comp.</w:t>
      </w:r>
      <w:proofErr w:type="spellEnd"/>
      <w:r w:rsidRPr="00554D3D">
        <w:rPr>
          <w:rFonts w:ascii="Times New Roman" w:hAnsi="Times New Roman"/>
        </w:rPr>
        <w:t>) Cuerpo y cultura. Prácticas corporales y diversidad, pp. 115-124. Buenos Aires: Libros del Rojas; RODRIGUEZ, TORRON (2010) Política, escuela y cuerpo: reflexiones entre la legalización y la legitimación de la educación física escolar. Páginas de Educación, vol. 3, pp. 117-133.</w:t>
      </w:r>
    </w:p>
  </w:footnote>
  <w:footnote w:id="6">
    <w:p w:rsidR="00F9646D" w:rsidRPr="001E31E6" w:rsidRDefault="00F9646D" w:rsidP="009C4A40">
      <w:pPr>
        <w:pStyle w:val="Textoindependiente"/>
        <w:spacing w:after="0"/>
        <w:contextualSpacing/>
        <w:jc w:val="both"/>
        <w:rPr>
          <w:spacing w:val="-3"/>
          <w:sz w:val="20"/>
          <w:szCs w:val="20"/>
          <w:lang w:val="es-CO"/>
        </w:rPr>
      </w:pPr>
      <w:r w:rsidRPr="001E31E6">
        <w:rPr>
          <w:rStyle w:val="Refdenotaalpie"/>
          <w:sz w:val="20"/>
          <w:szCs w:val="20"/>
        </w:rPr>
        <w:footnoteRef/>
      </w:r>
      <w:r w:rsidRPr="001E31E6">
        <w:rPr>
          <w:sz w:val="20"/>
          <w:szCs w:val="20"/>
        </w:rPr>
        <w:t xml:space="preserve"> </w:t>
      </w:r>
      <w:r w:rsidRPr="001E31E6">
        <w:rPr>
          <w:sz w:val="20"/>
          <w:szCs w:val="20"/>
          <w:lang w:val="es-CO"/>
        </w:rPr>
        <w:t xml:space="preserve">BRITZMAN (2002). La pedagogía transgresora y sus extrañas técnicas. En: Mérida Rafael (ed.) </w:t>
      </w:r>
      <w:r w:rsidRPr="001E31E6">
        <w:rPr>
          <w:bCs/>
          <w:iCs/>
          <w:sz w:val="20"/>
          <w:szCs w:val="20"/>
          <w:lang w:val="es-CO"/>
        </w:rPr>
        <w:t xml:space="preserve">Sexualidades transgresoras. Una antología de los estudios </w:t>
      </w:r>
      <w:proofErr w:type="spellStart"/>
      <w:r w:rsidRPr="001E31E6">
        <w:rPr>
          <w:bCs/>
          <w:iCs/>
          <w:sz w:val="20"/>
          <w:szCs w:val="20"/>
          <w:lang w:val="es-CO"/>
        </w:rPr>
        <w:t>queer</w:t>
      </w:r>
      <w:proofErr w:type="spellEnd"/>
      <w:r w:rsidRPr="001E31E6">
        <w:rPr>
          <w:bCs/>
          <w:iCs/>
          <w:sz w:val="20"/>
          <w:szCs w:val="20"/>
          <w:lang w:val="es-CO"/>
        </w:rPr>
        <w:t>.</w:t>
      </w:r>
      <w:r w:rsidRPr="001E31E6">
        <w:rPr>
          <w:sz w:val="20"/>
          <w:szCs w:val="20"/>
          <w:lang w:val="es-CO"/>
        </w:rPr>
        <w:t xml:space="preserve"> Barcelona: Icaria, p. 197 – 228; </w:t>
      </w:r>
      <w:r w:rsidRPr="001E31E6">
        <w:rPr>
          <w:spacing w:val="-3"/>
          <w:sz w:val="20"/>
          <w:szCs w:val="20"/>
          <w:lang w:val="es-CO"/>
        </w:rPr>
        <w:t xml:space="preserve">ESPINOSA (2008). Dislocando saberes y prácticas de la perspectiva de género en la educación: de la búsqueda de equidad a la fractura del sujeto educativo; </w:t>
      </w:r>
      <w:r w:rsidRPr="001E31E6">
        <w:rPr>
          <w:bCs/>
          <w:sz w:val="20"/>
          <w:szCs w:val="20"/>
          <w:shd w:val="clear" w:color="auto" w:fill="FFFFFF"/>
          <w:lang w:val="es-CO"/>
        </w:rPr>
        <w:t>MORGADE, Graciela y Alonso, Graciela (</w:t>
      </w:r>
      <w:proofErr w:type="spellStart"/>
      <w:r w:rsidRPr="001E31E6">
        <w:rPr>
          <w:bCs/>
          <w:sz w:val="20"/>
          <w:szCs w:val="20"/>
          <w:shd w:val="clear" w:color="auto" w:fill="FFFFFF"/>
          <w:lang w:val="es-CO"/>
        </w:rPr>
        <w:t>comps</w:t>
      </w:r>
      <w:proofErr w:type="spellEnd"/>
      <w:r w:rsidRPr="001E31E6">
        <w:rPr>
          <w:bCs/>
          <w:sz w:val="20"/>
          <w:szCs w:val="20"/>
          <w:shd w:val="clear" w:color="auto" w:fill="FFFFFF"/>
          <w:lang w:val="es-CO"/>
        </w:rPr>
        <w:t>.) (2008).</w:t>
      </w:r>
      <w:r w:rsidRPr="001E31E6">
        <w:rPr>
          <w:bCs/>
          <w:iCs/>
          <w:sz w:val="20"/>
          <w:szCs w:val="20"/>
          <w:shd w:val="clear" w:color="auto" w:fill="FFFFFF"/>
          <w:lang w:val="es-CO"/>
        </w:rPr>
        <w:t>Cuerpos y sexualidades en la escuela. De la "normalidad" a la disidenci</w:t>
      </w:r>
      <w:r w:rsidRPr="001E31E6">
        <w:rPr>
          <w:bCs/>
          <w:sz w:val="20"/>
          <w:szCs w:val="20"/>
          <w:shd w:val="clear" w:color="auto" w:fill="FFFFFF"/>
          <w:lang w:val="es-CO"/>
        </w:rPr>
        <w:t>a, Buenos Aires, Paidós;</w:t>
      </w:r>
      <w:r w:rsidRPr="001E31E6">
        <w:rPr>
          <w:spacing w:val="-3"/>
          <w:sz w:val="20"/>
          <w:szCs w:val="20"/>
          <w:lang w:val="es-CO"/>
        </w:rPr>
        <w:t xml:space="preserve"> </w:t>
      </w:r>
      <w:r w:rsidRPr="001E31E6">
        <w:rPr>
          <w:sz w:val="20"/>
          <w:szCs w:val="20"/>
        </w:rPr>
        <w:t>WAINNERMAN (2008</w:t>
      </w:r>
      <w:r w:rsidRPr="001E31E6">
        <w:rPr>
          <w:sz w:val="20"/>
          <w:szCs w:val="20"/>
          <w:lang w:val="es-CO"/>
        </w:rPr>
        <w:t xml:space="preserve">) </w:t>
      </w:r>
      <w:r w:rsidRPr="001E31E6">
        <w:rPr>
          <w:rStyle w:val="nfasis"/>
          <w:sz w:val="20"/>
          <w:szCs w:val="20"/>
          <w:shd w:val="clear" w:color="auto" w:fill="FFFFFF"/>
        </w:rPr>
        <w:t>La escuela y la educación sexual</w:t>
      </w:r>
      <w:r w:rsidRPr="001E31E6">
        <w:rPr>
          <w:sz w:val="20"/>
          <w:szCs w:val="20"/>
          <w:shd w:val="clear" w:color="auto" w:fill="FFFFFF"/>
        </w:rPr>
        <w:t>, Buenos Aires: Ediciones Manantial-UNFPA-</w:t>
      </w:r>
      <w:proofErr w:type="spellStart"/>
      <w:r w:rsidRPr="001E31E6">
        <w:rPr>
          <w:sz w:val="20"/>
          <w:szCs w:val="20"/>
          <w:shd w:val="clear" w:color="auto" w:fill="FFFFFF"/>
        </w:rPr>
        <w:t>UdeSA</w:t>
      </w:r>
      <w:proofErr w:type="spellEnd"/>
      <w:r w:rsidRPr="001E31E6">
        <w:rPr>
          <w:sz w:val="20"/>
          <w:szCs w:val="20"/>
          <w:shd w:val="clear" w:color="auto" w:fill="FFFFFF"/>
        </w:rPr>
        <w:t>.</w:t>
      </w:r>
    </w:p>
  </w:footnote>
  <w:footnote w:id="7">
    <w:p w:rsidR="00F9646D" w:rsidRPr="001E31E6" w:rsidRDefault="00F9646D" w:rsidP="00875ED2">
      <w:pPr>
        <w:pStyle w:val="Textonotapie"/>
        <w:jc w:val="both"/>
        <w:rPr>
          <w:rFonts w:ascii="Times New Roman" w:hAnsi="Times New Roman"/>
        </w:rPr>
      </w:pPr>
      <w:r w:rsidRPr="001E31E6">
        <w:rPr>
          <w:rStyle w:val="Refdenotaalpie"/>
          <w:rFonts w:ascii="Times New Roman" w:hAnsi="Times New Roman"/>
        </w:rPr>
        <w:footnoteRef/>
      </w:r>
      <w:r w:rsidRPr="001E31E6">
        <w:rPr>
          <w:rFonts w:ascii="Times New Roman" w:hAnsi="Times New Roman"/>
        </w:rPr>
        <w:t xml:space="preserve"> Aclaro que en mi investigación uso la categoría “escuela” para referirme a lo que hoy conocemos como institución educativa, con diferentes niveles y no únicamente destinado a la educación primaria. Lo anterior responde a la conceptualización en tanto que dispositivo que los autores de referencia formulan, noción retomada de Michel Foucault.      </w:t>
      </w:r>
    </w:p>
  </w:footnote>
  <w:footnote w:id="8">
    <w:p w:rsidR="00F9646D" w:rsidRPr="00B00E61" w:rsidRDefault="00F9646D" w:rsidP="00875ED2">
      <w:pPr>
        <w:spacing w:after="0"/>
        <w:rPr>
          <w:rFonts w:ascii="Times New Roman" w:hAnsi="Times New Roman" w:cs="Times New Roman"/>
        </w:rPr>
      </w:pPr>
      <w:r w:rsidRPr="001E31E6">
        <w:rPr>
          <w:rStyle w:val="Refdenotaalpie"/>
          <w:rFonts w:ascii="Times New Roman" w:hAnsi="Times New Roman" w:cs="Times New Roman"/>
        </w:rPr>
        <w:footnoteRef/>
      </w:r>
      <w:r w:rsidRPr="001E31E6">
        <w:rPr>
          <w:rFonts w:ascii="Times New Roman" w:hAnsi="Times New Roman" w:cs="Times New Roman"/>
        </w:rPr>
        <w:t xml:space="preserve"> Es importante anotar que al referirme a la escuela como proyecto moderno, me sitúo en la discusión del grupo de pensadores del Proyecto Modernidad/</w:t>
      </w:r>
      <w:proofErr w:type="spellStart"/>
      <w:r w:rsidRPr="001E31E6">
        <w:rPr>
          <w:rFonts w:ascii="Times New Roman" w:hAnsi="Times New Roman" w:cs="Times New Roman"/>
        </w:rPr>
        <w:t>colonialidad</w:t>
      </w:r>
      <w:proofErr w:type="spellEnd"/>
      <w:r w:rsidRPr="001E31E6">
        <w:rPr>
          <w:rFonts w:ascii="Times New Roman" w:hAnsi="Times New Roman" w:cs="Times New Roman"/>
        </w:rPr>
        <w:t xml:space="preserve"> quienes problematizan entre otras cuestiones, la mirada eurocéntrica, provinciana y regional, de leer acontecimientos del resto del mundo a partir de referentes </w:t>
      </w:r>
      <w:proofErr w:type="spellStart"/>
      <w:r w:rsidRPr="001E31E6">
        <w:rPr>
          <w:rFonts w:ascii="Times New Roman" w:hAnsi="Times New Roman" w:cs="Times New Roman"/>
        </w:rPr>
        <w:t>intraeuropeos</w:t>
      </w:r>
      <w:proofErr w:type="spellEnd"/>
      <w:r w:rsidRPr="001E31E6">
        <w:rPr>
          <w:rFonts w:ascii="Times New Roman" w:hAnsi="Times New Roman" w:cs="Times New Roman"/>
        </w:rPr>
        <w:t xml:space="preserve">, </w:t>
      </w:r>
      <w:r w:rsidRPr="00B00E61">
        <w:rPr>
          <w:rFonts w:ascii="Times New Roman" w:hAnsi="Times New Roman" w:cs="Times New Roman"/>
        </w:rPr>
        <w:t>donde tiene lugar la construcción de “el otro” como inferior-bárbaro a quien se debe emancipar a través de la razón. Ofrecen un marco analítico -</w:t>
      </w:r>
      <w:proofErr w:type="spellStart"/>
      <w:r w:rsidRPr="00B00E61">
        <w:rPr>
          <w:rFonts w:ascii="Times New Roman" w:hAnsi="Times New Roman" w:cs="Times New Roman"/>
        </w:rPr>
        <w:t>colonialidad</w:t>
      </w:r>
      <w:proofErr w:type="spellEnd"/>
      <w:r w:rsidRPr="00B00E61">
        <w:rPr>
          <w:rFonts w:ascii="Times New Roman" w:hAnsi="Times New Roman" w:cs="Times New Roman"/>
        </w:rPr>
        <w:t xml:space="preserve"> del saber, del poder y del ser-, y sugieren pensar la Modernidad en sentido mundial, que definiría el mundo moderno: emergencia de los Estados nacionales, cambios en el orden económico, nuevas concepciones de mundo y sujeto, que, a partir de 1492, reordenará </w:t>
      </w:r>
      <w:r w:rsidRPr="00B00E61">
        <w:rPr>
          <w:rFonts w:ascii="Times New Roman" w:hAnsi="Times New Roman" w:cs="Times New Roman"/>
          <w:i/>
        </w:rPr>
        <w:t>una</w:t>
      </w:r>
      <w:r w:rsidRPr="00B00E61">
        <w:rPr>
          <w:rFonts w:ascii="Times New Roman" w:hAnsi="Times New Roman" w:cs="Times New Roman"/>
        </w:rPr>
        <w:t xml:space="preserve"> historia –historia mundial- en este despliegue del sistema – mundo. (Particularmente retomo los trabajos de Enrique </w:t>
      </w:r>
      <w:proofErr w:type="spellStart"/>
      <w:r w:rsidRPr="00B00E61">
        <w:rPr>
          <w:rFonts w:ascii="Times New Roman" w:hAnsi="Times New Roman" w:cs="Times New Roman"/>
        </w:rPr>
        <w:t>Dussel</w:t>
      </w:r>
      <w:proofErr w:type="spellEnd"/>
      <w:r w:rsidRPr="00B00E61">
        <w:rPr>
          <w:rFonts w:ascii="Times New Roman" w:hAnsi="Times New Roman" w:cs="Times New Roman"/>
        </w:rPr>
        <w:t xml:space="preserve">, </w:t>
      </w:r>
      <w:proofErr w:type="spellStart"/>
      <w:r w:rsidRPr="00B00E61">
        <w:rPr>
          <w:rFonts w:ascii="Times New Roman" w:hAnsi="Times New Roman" w:cs="Times New Roman"/>
        </w:rPr>
        <w:t>Anibal</w:t>
      </w:r>
      <w:proofErr w:type="spellEnd"/>
      <w:r w:rsidRPr="00B00E61">
        <w:rPr>
          <w:rFonts w:ascii="Times New Roman" w:hAnsi="Times New Roman" w:cs="Times New Roman"/>
        </w:rPr>
        <w:t xml:space="preserve"> Quijano, Edgardo Lander, Santiago Castro-</w:t>
      </w:r>
      <w:proofErr w:type="spellStart"/>
      <w:r w:rsidRPr="00B00E61">
        <w:rPr>
          <w:rFonts w:ascii="Times New Roman" w:hAnsi="Times New Roman" w:cs="Times New Roman"/>
        </w:rPr>
        <w:t>Gomez</w:t>
      </w:r>
      <w:proofErr w:type="spellEnd"/>
      <w:r w:rsidRPr="00B00E61">
        <w:rPr>
          <w:rFonts w:ascii="Times New Roman" w:hAnsi="Times New Roman" w:cs="Times New Roman"/>
        </w:rPr>
        <w:t xml:space="preserve">, Catherine Walsh, María Lugones, Arturo Escobar). </w:t>
      </w:r>
    </w:p>
  </w:footnote>
  <w:footnote w:id="9">
    <w:p w:rsidR="00F9646D" w:rsidRPr="00B00E61" w:rsidRDefault="00F9646D" w:rsidP="001E31E6">
      <w:pPr>
        <w:spacing w:after="0"/>
        <w:rPr>
          <w:rFonts w:ascii="Times New Roman" w:hAnsi="Times New Roman" w:cs="Times New Roman"/>
        </w:rPr>
      </w:pPr>
      <w:r w:rsidRPr="00B00E61">
        <w:rPr>
          <w:rStyle w:val="Refdenotaalpie"/>
          <w:rFonts w:ascii="Times New Roman" w:hAnsi="Times New Roman" w:cs="Times New Roman"/>
        </w:rPr>
        <w:footnoteRef/>
      </w:r>
      <w:r w:rsidRPr="00B00E61">
        <w:rPr>
          <w:rFonts w:ascii="Times New Roman" w:hAnsi="Times New Roman" w:cs="Times New Roman"/>
        </w:rPr>
        <w:t xml:space="preserve"> Los referentes en esta investigación para abordar la escuela en tanto que dispositivo se inscriben en el campo de la historia de la educación y sus trabajos retoman, entre otros, los aportes de Michel Foucault (2000, 2007, 2012, 1988, 1969) para construir una caja de herramientas teóricas, metodológicas y situadas (</w:t>
      </w:r>
      <w:proofErr w:type="spellStart"/>
      <w:r w:rsidRPr="00B00E61">
        <w:rPr>
          <w:rFonts w:ascii="Times New Roman" w:hAnsi="Times New Roman" w:cs="Times New Roman"/>
        </w:rPr>
        <w:t>Dussel</w:t>
      </w:r>
      <w:proofErr w:type="spellEnd"/>
      <w:r w:rsidRPr="00B00E61">
        <w:rPr>
          <w:rFonts w:ascii="Times New Roman" w:hAnsi="Times New Roman" w:cs="Times New Roman"/>
        </w:rPr>
        <w:t xml:space="preserve"> y </w:t>
      </w:r>
      <w:proofErr w:type="spellStart"/>
      <w:r w:rsidRPr="00B00E61">
        <w:rPr>
          <w:rFonts w:ascii="Times New Roman" w:hAnsi="Times New Roman" w:cs="Times New Roman"/>
        </w:rPr>
        <w:t>Caruso</w:t>
      </w:r>
      <w:proofErr w:type="spellEnd"/>
      <w:r w:rsidRPr="00B00E61">
        <w:rPr>
          <w:rFonts w:ascii="Times New Roman" w:hAnsi="Times New Roman" w:cs="Times New Roman"/>
        </w:rPr>
        <w:t xml:space="preserve">, 1999; Martínez, 2012; Saldarriaga, 2003; Zuluaga, 1987; Varela, </w:t>
      </w:r>
      <w:proofErr w:type="spellStart"/>
      <w:r w:rsidRPr="00B00E61">
        <w:rPr>
          <w:rFonts w:ascii="Times New Roman" w:hAnsi="Times New Roman" w:cs="Times New Roman"/>
        </w:rPr>
        <w:t>Alvarez</w:t>
      </w:r>
      <w:proofErr w:type="spellEnd"/>
      <w:r w:rsidRPr="00B00E61">
        <w:rPr>
          <w:rFonts w:ascii="Times New Roman" w:hAnsi="Times New Roman" w:cs="Times New Roman"/>
        </w:rPr>
        <w:t xml:space="preserve">-Uría, 1997; </w:t>
      </w:r>
      <w:proofErr w:type="spellStart"/>
      <w:r w:rsidRPr="00B00E61">
        <w:rPr>
          <w:rFonts w:ascii="Times New Roman" w:hAnsi="Times New Roman" w:cs="Times New Roman"/>
        </w:rPr>
        <w:t>Narodowski</w:t>
      </w:r>
      <w:proofErr w:type="spellEnd"/>
      <w:r w:rsidRPr="00B00E61">
        <w:rPr>
          <w:rFonts w:ascii="Times New Roman" w:hAnsi="Times New Roman" w:cs="Times New Roman"/>
        </w:rPr>
        <w:t xml:space="preserve">, 1994). </w:t>
      </w:r>
    </w:p>
  </w:footnote>
  <w:footnote w:id="10">
    <w:p w:rsidR="00F9646D" w:rsidRPr="00B00E61" w:rsidRDefault="00F9646D" w:rsidP="00B00E61">
      <w:pPr>
        <w:pStyle w:val="Textonotapie"/>
        <w:jc w:val="both"/>
        <w:rPr>
          <w:rFonts w:ascii="Times New Roman" w:hAnsi="Times New Roman"/>
        </w:rPr>
      </w:pPr>
      <w:r w:rsidRPr="00B00E61">
        <w:rPr>
          <w:rStyle w:val="Refdenotaalpie"/>
          <w:rFonts w:ascii="Times New Roman" w:hAnsi="Times New Roman"/>
        </w:rPr>
        <w:footnoteRef/>
      </w:r>
      <w:r w:rsidRPr="00B00E61">
        <w:rPr>
          <w:rFonts w:ascii="Times New Roman" w:hAnsi="Times New Roman"/>
        </w:rPr>
        <w:t xml:space="preserve"> Si bien acojo los planteamientos de la autora en torno al sexo, como una de las tres ficciones somáticas de la acción </w:t>
      </w:r>
      <w:proofErr w:type="spellStart"/>
      <w:r w:rsidRPr="00B00E61">
        <w:rPr>
          <w:rFonts w:ascii="Times New Roman" w:hAnsi="Times New Roman"/>
        </w:rPr>
        <w:t>biopolítica</w:t>
      </w:r>
      <w:proofErr w:type="spellEnd"/>
      <w:r w:rsidRPr="00B00E61">
        <w:rPr>
          <w:rFonts w:ascii="Times New Roman" w:hAnsi="Times New Roman"/>
        </w:rPr>
        <w:t xml:space="preserve"> en la sociedad moderna: sexo, sexualidad y raza, me inclino por los análisis de autoras del </w:t>
      </w:r>
      <w:r w:rsidRPr="00B00E61">
        <w:rPr>
          <w:rFonts w:ascii="Times New Roman" w:hAnsi="Times New Roman"/>
          <w:i/>
        </w:rPr>
        <w:t xml:space="preserve">Black </w:t>
      </w:r>
      <w:proofErr w:type="spellStart"/>
      <w:r w:rsidRPr="00B00E61">
        <w:rPr>
          <w:rFonts w:ascii="Times New Roman" w:hAnsi="Times New Roman"/>
          <w:i/>
        </w:rPr>
        <w:t>feminism</w:t>
      </w:r>
      <w:proofErr w:type="spellEnd"/>
      <w:r w:rsidRPr="00B00E61">
        <w:rPr>
          <w:rFonts w:ascii="Times New Roman" w:hAnsi="Times New Roman"/>
        </w:rPr>
        <w:t xml:space="preserve"> y de las teorías de la </w:t>
      </w:r>
      <w:proofErr w:type="spellStart"/>
      <w:r w:rsidRPr="00B00E61">
        <w:rPr>
          <w:rFonts w:ascii="Times New Roman" w:hAnsi="Times New Roman"/>
        </w:rPr>
        <w:t>interseccionalidad</w:t>
      </w:r>
      <w:proofErr w:type="spellEnd"/>
      <w:r w:rsidRPr="00B00E61">
        <w:rPr>
          <w:rFonts w:ascii="Times New Roman" w:hAnsi="Times New Roman"/>
        </w:rPr>
        <w:t xml:space="preserve"> para resaltar que estas solo pueden entenderse en una relación de imbricación constitutiva. Para leer realidades de contextos como América Latina, es necesario enfatizar en la </w:t>
      </w:r>
      <w:proofErr w:type="spellStart"/>
      <w:r w:rsidRPr="00B00E61">
        <w:rPr>
          <w:rFonts w:ascii="Times New Roman" w:hAnsi="Times New Roman"/>
        </w:rPr>
        <w:t>sexualización</w:t>
      </w:r>
      <w:proofErr w:type="spellEnd"/>
      <w:r w:rsidRPr="00B00E61">
        <w:rPr>
          <w:rFonts w:ascii="Times New Roman" w:hAnsi="Times New Roman"/>
        </w:rPr>
        <w:t xml:space="preserve"> de la raza y la </w:t>
      </w:r>
      <w:proofErr w:type="spellStart"/>
      <w:r w:rsidRPr="00B00E61">
        <w:rPr>
          <w:rFonts w:ascii="Times New Roman" w:hAnsi="Times New Roman"/>
        </w:rPr>
        <w:t>racialización</w:t>
      </w:r>
      <w:proofErr w:type="spellEnd"/>
      <w:r w:rsidRPr="00B00E61">
        <w:rPr>
          <w:rFonts w:ascii="Times New Roman" w:hAnsi="Times New Roman"/>
        </w:rPr>
        <w:t xml:space="preserve"> de la sexualidad, como referentes tanto de matrices de dominación, como de </w:t>
      </w:r>
      <w:proofErr w:type="spellStart"/>
      <w:r w:rsidRPr="00B00E61">
        <w:rPr>
          <w:rFonts w:ascii="Times New Roman" w:hAnsi="Times New Roman"/>
        </w:rPr>
        <w:t>agenciamiento</w:t>
      </w:r>
      <w:proofErr w:type="spellEnd"/>
      <w:r w:rsidRPr="00B00E61">
        <w:rPr>
          <w:rFonts w:ascii="Times New Roman" w:hAnsi="Times New Roman"/>
        </w:rPr>
        <w:t xml:space="preserve"> de resistencias, sea desde movimiento social o la producción de teoría feminista. (Viveros, 2008)</w:t>
      </w:r>
    </w:p>
  </w:footnote>
  <w:footnote w:id="11">
    <w:p w:rsidR="00F9646D" w:rsidRPr="00875ED2" w:rsidRDefault="00F9646D" w:rsidP="00875ED2">
      <w:pPr>
        <w:pStyle w:val="Textonotapie"/>
        <w:jc w:val="both"/>
        <w:rPr>
          <w:rFonts w:ascii="Times New Roman" w:hAnsi="Times New Roman"/>
        </w:rPr>
      </w:pPr>
      <w:r w:rsidRPr="00875ED2">
        <w:rPr>
          <w:rStyle w:val="Refdenotaalpie"/>
          <w:rFonts w:ascii="Times New Roman" w:hAnsi="Times New Roman"/>
        </w:rPr>
        <w:footnoteRef/>
      </w:r>
      <w:r w:rsidRPr="00875ED2">
        <w:rPr>
          <w:rFonts w:ascii="Times New Roman" w:hAnsi="Times New Roman"/>
        </w:rPr>
        <w:t xml:space="preserve"> La categoría de diferencia la interrogamos como evidencia, es decir, para comprenderla en tanto que construcción social y política -</w:t>
      </w:r>
      <w:proofErr w:type="gramStart"/>
      <w:r w:rsidRPr="00875ED2">
        <w:rPr>
          <w:rFonts w:ascii="Times New Roman" w:hAnsi="Times New Roman"/>
          <w:i/>
        </w:rPr>
        <w:t>diferencia(</w:t>
      </w:r>
      <w:proofErr w:type="spellStart"/>
      <w:proofErr w:type="gramEnd"/>
      <w:r w:rsidRPr="00875ED2">
        <w:rPr>
          <w:rFonts w:ascii="Times New Roman" w:hAnsi="Times New Roman"/>
          <w:i/>
        </w:rPr>
        <w:t>ción</w:t>
      </w:r>
      <w:proofErr w:type="spellEnd"/>
      <w:r w:rsidRPr="00875ED2">
        <w:rPr>
          <w:rFonts w:ascii="Times New Roman" w:hAnsi="Times New Roman"/>
          <w:i/>
        </w:rPr>
        <w:t>)</w:t>
      </w:r>
      <w:r w:rsidRPr="00875ED2">
        <w:rPr>
          <w:rFonts w:ascii="Times New Roman" w:hAnsi="Times New Roman"/>
        </w:rPr>
        <w:t xml:space="preserve">- sobre cuerpos, grupos, realidades, que definen relaciones de jerarquía y opresión, así como de diversidad y multiplicidad. En línea con esto, se acogen los planteamientos de </w:t>
      </w:r>
      <w:proofErr w:type="spellStart"/>
      <w:r w:rsidRPr="00875ED2">
        <w:rPr>
          <w:rFonts w:ascii="Times New Roman" w:hAnsi="Times New Roman"/>
        </w:rPr>
        <w:t>Avtar</w:t>
      </w:r>
      <w:proofErr w:type="spellEnd"/>
      <w:r w:rsidRPr="00875ED2">
        <w:rPr>
          <w:rFonts w:ascii="Times New Roman" w:hAnsi="Times New Roman"/>
        </w:rPr>
        <w:t xml:space="preserve"> </w:t>
      </w:r>
      <w:proofErr w:type="spellStart"/>
      <w:r w:rsidRPr="00875ED2">
        <w:rPr>
          <w:rFonts w:ascii="Times New Roman" w:hAnsi="Times New Roman"/>
        </w:rPr>
        <w:t>Brah</w:t>
      </w:r>
      <w:proofErr w:type="spellEnd"/>
      <w:r w:rsidRPr="00875ED2">
        <w:rPr>
          <w:rFonts w:ascii="Times New Roman" w:hAnsi="Times New Roman"/>
        </w:rPr>
        <w:t xml:space="preserve"> (2011) quien sugiere la importancia de analizar los macro y los </w:t>
      </w:r>
      <w:proofErr w:type="spellStart"/>
      <w:r w:rsidRPr="00875ED2">
        <w:rPr>
          <w:rFonts w:ascii="Times New Roman" w:hAnsi="Times New Roman"/>
        </w:rPr>
        <w:t>microniveles</w:t>
      </w:r>
      <w:proofErr w:type="spellEnd"/>
      <w:r w:rsidRPr="00875ED2">
        <w:rPr>
          <w:rFonts w:ascii="Times New Roman" w:hAnsi="Times New Roman"/>
        </w:rPr>
        <w:t xml:space="preserve"> inherentes al proceso de diferenciación en su articulación y cómo estos afectan las relaciones sociales, las posiciones de los sujetos y las subjetividades. Para ello propone “</w:t>
      </w:r>
      <w:r w:rsidRPr="00875ED2">
        <w:rPr>
          <w:rFonts w:ascii="Times New Roman" w:hAnsi="Times New Roman"/>
          <w:i/>
        </w:rPr>
        <w:t>cuatro formas en las que se puede conceptualizar la diferencia: como experiencia, como relación social, como subjetividad y como identidad” (p. 144).</w:t>
      </w:r>
    </w:p>
  </w:footnote>
  <w:footnote w:id="12">
    <w:p w:rsidR="00F9646D" w:rsidRPr="002F2C5C" w:rsidRDefault="00F9646D" w:rsidP="002F2C5C">
      <w:pPr>
        <w:spacing w:after="0"/>
        <w:rPr>
          <w:rFonts w:ascii="Times New Roman" w:hAnsi="Times New Roman" w:cs="Times New Roman"/>
          <w:sz w:val="24"/>
          <w:szCs w:val="24"/>
        </w:rPr>
      </w:pPr>
      <w:r w:rsidRPr="002F2C5C">
        <w:rPr>
          <w:rStyle w:val="Refdenotaalpie"/>
          <w:rFonts w:ascii="Times New Roman" w:hAnsi="Times New Roman" w:cs="Times New Roman"/>
        </w:rPr>
        <w:footnoteRef/>
      </w:r>
      <w:r w:rsidRPr="002F2C5C">
        <w:rPr>
          <w:rFonts w:ascii="Times New Roman" w:hAnsi="Times New Roman" w:cs="Times New Roman"/>
        </w:rPr>
        <w:t xml:space="preserve"> Michel Foucault: </w:t>
      </w:r>
      <w:r w:rsidRPr="002F2C5C">
        <w:rPr>
          <w:rFonts w:ascii="Times New Roman" w:hAnsi="Times New Roman" w:cs="Times New Roman"/>
          <w:i/>
          <w:iCs/>
        </w:rPr>
        <w:t>La historia de la sexualidad 1. La voluntad de saber</w:t>
      </w:r>
      <w:r w:rsidRPr="002F2C5C">
        <w:rPr>
          <w:rFonts w:ascii="Times New Roman" w:hAnsi="Times New Roman" w:cs="Times New Roman"/>
        </w:rPr>
        <w:t>. (1976), México, Siglo XXI.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918638"/>
      <w:docPartObj>
        <w:docPartGallery w:val="Page Numbers (Margins)"/>
        <w:docPartUnique/>
      </w:docPartObj>
    </w:sdtPr>
    <w:sdtEndPr/>
    <w:sdtContent>
      <w:p w:rsidR="00F9646D" w:rsidRDefault="00F9646D">
        <w:pPr>
          <w:pStyle w:val="Encabezado"/>
        </w:pPr>
        <w:r>
          <w:rPr>
            <w:noProof/>
            <w:lang w:val="es-CO" w:eastAsia="es-CO"/>
          </w:rPr>
          <mc:AlternateContent>
            <mc:Choice Requires="wpg">
              <w:drawing>
                <wp:anchor distT="0" distB="0" distL="114300" distR="114300" simplePos="0" relativeHeight="251659264" behindDoc="0" locked="0" layoutInCell="0" allowOverlap="1" wp14:anchorId="437D8732" wp14:editId="41B8694C">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566"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46D" w:rsidRDefault="00F9646D">
                                <w:pPr>
                                  <w:pStyle w:val="Encabezado"/>
                                  <w:jc w:val="center"/>
                                </w:pPr>
                                <w:r>
                                  <w:rPr>
                                    <w:sz w:val="22"/>
                                    <w:szCs w:val="22"/>
                                  </w:rPr>
                                  <w:fldChar w:fldCharType="begin"/>
                                </w:r>
                                <w:r>
                                  <w:instrText>PAGE    \* MERGEFORMAT</w:instrText>
                                </w:r>
                                <w:r>
                                  <w:rPr>
                                    <w:sz w:val="22"/>
                                    <w:szCs w:val="22"/>
                                  </w:rPr>
                                  <w:fldChar w:fldCharType="separate"/>
                                </w:r>
                                <w:r w:rsidR="00CB1BF2" w:rsidRPr="00CB1BF2">
                                  <w:rPr>
                                    <w:rStyle w:val="Nmerodepgina"/>
                                    <w:b/>
                                    <w:bCs/>
                                    <w:noProof/>
                                    <w:color w:val="403152" w:themeColor="accent4" w:themeShade="80"/>
                                    <w:sz w:val="16"/>
                                    <w:szCs w:val="16"/>
                                  </w:rPr>
                                  <w:t>15</w:t>
                                </w:r>
                                <w:r>
                                  <w:rPr>
                                    <w:rStyle w:val="Nmerodep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70"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FnDQQAAKc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dA9xZw0EAACn&#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F9646D" w:rsidRDefault="00F9646D">
                          <w:pPr>
                            <w:pStyle w:val="Encabezado"/>
                            <w:jc w:val="center"/>
                          </w:pPr>
                          <w:r>
                            <w:rPr>
                              <w:sz w:val="22"/>
                              <w:szCs w:val="22"/>
                            </w:rPr>
                            <w:fldChar w:fldCharType="begin"/>
                          </w:r>
                          <w:r>
                            <w:instrText>PAGE    \* MERGEFORMAT</w:instrText>
                          </w:r>
                          <w:r>
                            <w:rPr>
                              <w:sz w:val="22"/>
                              <w:szCs w:val="22"/>
                            </w:rPr>
                            <w:fldChar w:fldCharType="separate"/>
                          </w:r>
                          <w:r w:rsidR="00CB1BF2" w:rsidRPr="00CB1BF2">
                            <w:rPr>
                              <w:rStyle w:val="Nmerodepgina"/>
                              <w:b/>
                              <w:bCs/>
                              <w:noProof/>
                              <w:color w:val="403152" w:themeColor="accent4" w:themeShade="80"/>
                              <w:sz w:val="16"/>
                              <w:szCs w:val="16"/>
                            </w:rPr>
                            <w:t>15</w:t>
                          </w:r>
                          <w:r>
                            <w:rPr>
                              <w:rStyle w:val="Nmerodepgina"/>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260"/>
    <w:multiLevelType w:val="multilevel"/>
    <w:tmpl w:val="4C4C59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3B306F1"/>
    <w:multiLevelType w:val="hybridMultilevel"/>
    <w:tmpl w:val="B9EAEC9A"/>
    <w:lvl w:ilvl="0" w:tplc="D7206316">
      <w:numFmt w:val="bullet"/>
      <w:lvlText w:val="-"/>
      <w:lvlJc w:val="left"/>
      <w:pPr>
        <w:ind w:left="360" w:hanging="360"/>
      </w:pPr>
      <w:rPr>
        <w:rFonts w:ascii="Calibri" w:eastAsiaTheme="minorEastAsia"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0E4782"/>
    <w:multiLevelType w:val="hybridMultilevel"/>
    <w:tmpl w:val="8CCE3914"/>
    <w:lvl w:ilvl="0" w:tplc="D6E6F5BA">
      <w:start w:val="1"/>
      <w:numFmt w:val="upperRoman"/>
      <w:lvlText w:val="%1."/>
      <w:lvlJc w:val="left"/>
      <w:pPr>
        <w:ind w:left="720" w:hanging="72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BA4379D"/>
    <w:multiLevelType w:val="hybridMultilevel"/>
    <w:tmpl w:val="3FC61000"/>
    <w:lvl w:ilvl="0" w:tplc="F8961468">
      <w:start w:val="1"/>
      <w:numFmt w:val="upperRoman"/>
      <w:lvlText w:val="%1."/>
      <w:lvlJc w:val="left"/>
      <w:pPr>
        <w:ind w:left="1004" w:hanging="720"/>
      </w:pPr>
      <w:rPr>
        <w:rFonts w:ascii="Arial" w:hAnsi="Arial" w:cs="Arial" w:hint="default"/>
        <w:sz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nsid w:val="0DB62420"/>
    <w:multiLevelType w:val="hybridMultilevel"/>
    <w:tmpl w:val="9EEA2016"/>
    <w:lvl w:ilvl="0" w:tplc="922C3DBC">
      <w:start w:val="1"/>
      <w:numFmt w:val="upp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nsid w:val="1CA87CD4"/>
    <w:multiLevelType w:val="hybridMultilevel"/>
    <w:tmpl w:val="61CAD88C"/>
    <w:lvl w:ilvl="0" w:tplc="415235E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D3C4AA7"/>
    <w:multiLevelType w:val="hybridMultilevel"/>
    <w:tmpl w:val="9356B142"/>
    <w:lvl w:ilvl="0" w:tplc="7354BC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1DCB24EA"/>
    <w:multiLevelType w:val="hybridMultilevel"/>
    <w:tmpl w:val="1284D474"/>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92F7837"/>
    <w:multiLevelType w:val="hybridMultilevel"/>
    <w:tmpl w:val="30A201D2"/>
    <w:lvl w:ilvl="0" w:tplc="CEB0B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D7F5193"/>
    <w:multiLevelType w:val="hybridMultilevel"/>
    <w:tmpl w:val="2D5812E2"/>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51B96826"/>
    <w:multiLevelType w:val="hybridMultilevel"/>
    <w:tmpl w:val="C8364940"/>
    <w:lvl w:ilvl="0" w:tplc="285A7FFE">
      <w:start w:val="1"/>
      <w:numFmt w:val="upperRoman"/>
      <w:lvlText w:val="%1."/>
      <w:lvlJc w:val="left"/>
      <w:pPr>
        <w:ind w:left="1572" w:hanging="720"/>
      </w:pPr>
      <w:rPr>
        <w:rFonts w:hint="default"/>
      </w:rPr>
    </w:lvl>
    <w:lvl w:ilvl="1" w:tplc="240A0019" w:tentative="1">
      <w:start w:val="1"/>
      <w:numFmt w:val="lowerLetter"/>
      <w:lvlText w:val="%2."/>
      <w:lvlJc w:val="left"/>
      <w:pPr>
        <w:ind w:left="1932" w:hanging="360"/>
      </w:pPr>
    </w:lvl>
    <w:lvl w:ilvl="2" w:tplc="240A001B" w:tentative="1">
      <w:start w:val="1"/>
      <w:numFmt w:val="lowerRoman"/>
      <w:lvlText w:val="%3."/>
      <w:lvlJc w:val="right"/>
      <w:pPr>
        <w:ind w:left="2652" w:hanging="180"/>
      </w:pPr>
    </w:lvl>
    <w:lvl w:ilvl="3" w:tplc="240A000F" w:tentative="1">
      <w:start w:val="1"/>
      <w:numFmt w:val="decimal"/>
      <w:lvlText w:val="%4."/>
      <w:lvlJc w:val="left"/>
      <w:pPr>
        <w:ind w:left="3372" w:hanging="360"/>
      </w:pPr>
    </w:lvl>
    <w:lvl w:ilvl="4" w:tplc="240A0019" w:tentative="1">
      <w:start w:val="1"/>
      <w:numFmt w:val="lowerLetter"/>
      <w:lvlText w:val="%5."/>
      <w:lvlJc w:val="left"/>
      <w:pPr>
        <w:ind w:left="4092" w:hanging="360"/>
      </w:pPr>
    </w:lvl>
    <w:lvl w:ilvl="5" w:tplc="240A001B" w:tentative="1">
      <w:start w:val="1"/>
      <w:numFmt w:val="lowerRoman"/>
      <w:lvlText w:val="%6."/>
      <w:lvlJc w:val="right"/>
      <w:pPr>
        <w:ind w:left="4812" w:hanging="180"/>
      </w:pPr>
    </w:lvl>
    <w:lvl w:ilvl="6" w:tplc="240A000F" w:tentative="1">
      <w:start w:val="1"/>
      <w:numFmt w:val="decimal"/>
      <w:lvlText w:val="%7."/>
      <w:lvlJc w:val="left"/>
      <w:pPr>
        <w:ind w:left="5532" w:hanging="360"/>
      </w:pPr>
    </w:lvl>
    <w:lvl w:ilvl="7" w:tplc="240A0019" w:tentative="1">
      <w:start w:val="1"/>
      <w:numFmt w:val="lowerLetter"/>
      <w:lvlText w:val="%8."/>
      <w:lvlJc w:val="left"/>
      <w:pPr>
        <w:ind w:left="6252" w:hanging="360"/>
      </w:pPr>
    </w:lvl>
    <w:lvl w:ilvl="8" w:tplc="240A001B" w:tentative="1">
      <w:start w:val="1"/>
      <w:numFmt w:val="lowerRoman"/>
      <w:lvlText w:val="%9."/>
      <w:lvlJc w:val="right"/>
      <w:pPr>
        <w:ind w:left="6972" w:hanging="180"/>
      </w:pPr>
    </w:lvl>
  </w:abstractNum>
  <w:abstractNum w:abstractNumId="11">
    <w:nsid w:val="543E2380"/>
    <w:multiLevelType w:val="hybridMultilevel"/>
    <w:tmpl w:val="7FD2F9A4"/>
    <w:lvl w:ilvl="0" w:tplc="06F65440">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9335145"/>
    <w:multiLevelType w:val="hybridMultilevel"/>
    <w:tmpl w:val="87121DE0"/>
    <w:lvl w:ilvl="0" w:tplc="B3C0796C">
      <w:numFmt w:val="bullet"/>
      <w:lvlText w:val="-"/>
      <w:lvlJc w:val="left"/>
      <w:pPr>
        <w:ind w:left="360" w:hanging="360"/>
      </w:pPr>
      <w:rPr>
        <w:rFonts w:ascii="Book Antiqua" w:eastAsia="Calibri" w:hAnsi="Book Antiqua"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5BEB7E98"/>
    <w:multiLevelType w:val="hybridMultilevel"/>
    <w:tmpl w:val="F7087D2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0561E1D"/>
    <w:multiLevelType w:val="hybridMultilevel"/>
    <w:tmpl w:val="3022161C"/>
    <w:lvl w:ilvl="0" w:tplc="E7AA10F6">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61780BC8"/>
    <w:multiLevelType w:val="hybridMultilevel"/>
    <w:tmpl w:val="64C65EA6"/>
    <w:lvl w:ilvl="0" w:tplc="27CE78F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
    <w:nsid w:val="69DA15AD"/>
    <w:multiLevelType w:val="hybridMultilevel"/>
    <w:tmpl w:val="8EE21E8C"/>
    <w:lvl w:ilvl="0" w:tplc="D0409C9C">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nsid w:val="6A562B0E"/>
    <w:multiLevelType w:val="hybridMultilevel"/>
    <w:tmpl w:val="6C22C102"/>
    <w:lvl w:ilvl="0" w:tplc="807A5098">
      <w:numFmt w:val="bullet"/>
      <w:lvlText w:val="-"/>
      <w:lvlJc w:val="left"/>
      <w:pPr>
        <w:ind w:left="502" w:hanging="360"/>
      </w:pPr>
      <w:rPr>
        <w:rFonts w:ascii="Arial" w:eastAsia="SimSu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70217283"/>
    <w:multiLevelType w:val="hybridMultilevel"/>
    <w:tmpl w:val="E05268B4"/>
    <w:lvl w:ilvl="0" w:tplc="EC46C7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AD93CC5"/>
    <w:multiLevelType w:val="hybridMultilevel"/>
    <w:tmpl w:val="07F48060"/>
    <w:lvl w:ilvl="0" w:tplc="A3440FE4">
      <w:start w:val="1"/>
      <w:numFmt w:val="upperRoman"/>
      <w:lvlText w:val="%1."/>
      <w:lvlJc w:val="left"/>
      <w:pPr>
        <w:ind w:left="862" w:hanging="72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0">
    <w:nsid w:val="7D2B3791"/>
    <w:multiLevelType w:val="hybridMultilevel"/>
    <w:tmpl w:val="9636228C"/>
    <w:lvl w:ilvl="0" w:tplc="3F88B094">
      <w:start w:val="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20"/>
  </w:num>
  <w:num w:numId="4">
    <w:abstractNumId w:val="11"/>
  </w:num>
  <w:num w:numId="5">
    <w:abstractNumId w:val="17"/>
  </w:num>
  <w:num w:numId="6">
    <w:abstractNumId w:val="12"/>
  </w:num>
  <w:num w:numId="7">
    <w:abstractNumId w:val="14"/>
  </w:num>
  <w:num w:numId="8">
    <w:abstractNumId w:val="9"/>
  </w:num>
  <w:num w:numId="9">
    <w:abstractNumId w:val="13"/>
  </w:num>
  <w:num w:numId="10">
    <w:abstractNumId w:val="19"/>
  </w:num>
  <w:num w:numId="11">
    <w:abstractNumId w:val="8"/>
  </w:num>
  <w:num w:numId="12">
    <w:abstractNumId w:val="18"/>
  </w:num>
  <w:num w:numId="13">
    <w:abstractNumId w:val="4"/>
  </w:num>
  <w:num w:numId="14">
    <w:abstractNumId w:val="0"/>
  </w:num>
  <w:num w:numId="15">
    <w:abstractNumId w:val="15"/>
  </w:num>
  <w:num w:numId="16">
    <w:abstractNumId w:val="10"/>
  </w:num>
  <w:num w:numId="17">
    <w:abstractNumId w:val="16"/>
  </w:num>
  <w:num w:numId="18">
    <w:abstractNumId w:val="3"/>
  </w:num>
  <w:num w:numId="19">
    <w:abstractNumId w:val="1"/>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3C"/>
    <w:rsid w:val="00003739"/>
    <w:rsid w:val="00006230"/>
    <w:rsid w:val="00013D3A"/>
    <w:rsid w:val="000206CB"/>
    <w:rsid w:val="0004249E"/>
    <w:rsid w:val="0006211E"/>
    <w:rsid w:val="000A19FA"/>
    <w:rsid w:val="000B7313"/>
    <w:rsid w:val="000D3C34"/>
    <w:rsid w:val="000E6901"/>
    <w:rsid w:val="000E7022"/>
    <w:rsid w:val="000F20DA"/>
    <w:rsid w:val="001600D7"/>
    <w:rsid w:val="00161CB2"/>
    <w:rsid w:val="001821D9"/>
    <w:rsid w:val="00185E21"/>
    <w:rsid w:val="0019195E"/>
    <w:rsid w:val="00192A7E"/>
    <w:rsid w:val="0019720C"/>
    <w:rsid w:val="001B0DB8"/>
    <w:rsid w:val="001E31E6"/>
    <w:rsid w:val="001F4649"/>
    <w:rsid w:val="00247F7E"/>
    <w:rsid w:val="00267D16"/>
    <w:rsid w:val="00287374"/>
    <w:rsid w:val="0029170C"/>
    <w:rsid w:val="002A0B98"/>
    <w:rsid w:val="002A3C1D"/>
    <w:rsid w:val="002B1105"/>
    <w:rsid w:val="002C1EAA"/>
    <w:rsid w:val="002D3263"/>
    <w:rsid w:val="002F2C5C"/>
    <w:rsid w:val="003152EC"/>
    <w:rsid w:val="00331451"/>
    <w:rsid w:val="00333197"/>
    <w:rsid w:val="00340FD6"/>
    <w:rsid w:val="00364FD0"/>
    <w:rsid w:val="00370423"/>
    <w:rsid w:val="003754DE"/>
    <w:rsid w:val="003759A0"/>
    <w:rsid w:val="00382BC5"/>
    <w:rsid w:val="003A2392"/>
    <w:rsid w:val="003B0F36"/>
    <w:rsid w:val="003C406E"/>
    <w:rsid w:val="003C5A41"/>
    <w:rsid w:val="003D7F87"/>
    <w:rsid w:val="004123C8"/>
    <w:rsid w:val="00452478"/>
    <w:rsid w:val="004524A0"/>
    <w:rsid w:val="00480157"/>
    <w:rsid w:val="00480E76"/>
    <w:rsid w:val="00482A54"/>
    <w:rsid w:val="004A00F4"/>
    <w:rsid w:val="004C769D"/>
    <w:rsid w:val="004C7DA6"/>
    <w:rsid w:val="004D05B1"/>
    <w:rsid w:val="004D4DC6"/>
    <w:rsid w:val="004E490D"/>
    <w:rsid w:val="0050039A"/>
    <w:rsid w:val="00513ADD"/>
    <w:rsid w:val="005215A6"/>
    <w:rsid w:val="00521B07"/>
    <w:rsid w:val="0052351A"/>
    <w:rsid w:val="00531664"/>
    <w:rsid w:val="005373F2"/>
    <w:rsid w:val="00554D3D"/>
    <w:rsid w:val="005609D3"/>
    <w:rsid w:val="00561238"/>
    <w:rsid w:val="00563532"/>
    <w:rsid w:val="00570142"/>
    <w:rsid w:val="0057383F"/>
    <w:rsid w:val="005834B2"/>
    <w:rsid w:val="00596136"/>
    <w:rsid w:val="005B4F4A"/>
    <w:rsid w:val="005E020C"/>
    <w:rsid w:val="005E1624"/>
    <w:rsid w:val="005E6259"/>
    <w:rsid w:val="005F68D1"/>
    <w:rsid w:val="00607779"/>
    <w:rsid w:val="00610C69"/>
    <w:rsid w:val="0061191B"/>
    <w:rsid w:val="00624743"/>
    <w:rsid w:val="006318EE"/>
    <w:rsid w:val="00646956"/>
    <w:rsid w:val="006527F7"/>
    <w:rsid w:val="0066456A"/>
    <w:rsid w:val="00665E22"/>
    <w:rsid w:val="00667212"/>
    <w:rsid w:val="00694990"/>
    <w:rsid w:val="006A2F6D"/>
    <w:rsid w:val="006B07BE"/>
    <w:rsid w:val="006B5218"/>
    <w:rsid w:val="006B637F"/>
    <w:rsid w:val="006D708F"/>
    <w:rsid w:val="006E7D61"/>
    <w:rsid w:val="006F4B10"/>
    <w:rsid w:val="00711326"/>
    <w:rsid w:val="007138F8"/>
    <w:rsid w:val="007139D3"/>
    <w:rsid w:val="00716D50"/>
    <w:rsid w:val="00725708"/>
    <w:rsid w:val="0074793E"/>
    <w:rsid w:val="0075182D"/>
    <w:rsid w:val="00757CF6"/>
    <w:rsid w:val="007762AB"/>
    <w:rsid w:val="007803DB"/>
    <w:rsid w:val="0079753D"/>
    <w:rsid w:val="007C71BE"/>
    <w:rsid w:val="007D3AC6"/>
    <w:rsid w:val="007F0193"/>
    <w:rsid w:val="00810504"/>
    <w:rsid w:val="008314B3"/>
    <w:rsid w:val="00831810"/>
    <w:rsid w:val="008662C1"/>
    <w:rsid w:val="00867042"/>
    <w:rsid w:val="00873D01"/>
    <w:rsid w:val="00875ED2"/>
    <w:rsid w:val="008765E8"/>
    <w:rsid w:val="00891DE1"/>
    <w:rsid w:val="008A122E"/>
    <w:rsid w:val="008C7BE0"/>
    <w:rsid w:val="008D71F6"/>
    <w:rsid w:val="008E6A3D"/>
    <w:rsid w:val="008F173F"/>
    <w:rsid w:val="008F2F95"/>
    <w:rsid w:val="008F5418"/>
    <w:rsid w:val="00905647"/>
    <w:rsid w:val="00907F79"/>
    <w:rsid w:val="0092512D"/>
    <w:rsid w:val="00942B19"/>
    <w:rsid w:val="00945B0F"/>
    <w:rsid w:val="00962B66"/>
    <w:rsid w:val="009703E4"/>
    <w:rsid w:val="00983575"/>
    <w:rsid w:val="00992EFE"/>
    <w:rsid w:val="009A040F"/>
    <w:rsid w:val="009A6146"/>
    <w:rsid w:val="009B0584"/>
    <w:rsid w:val="009B26F1"/>
    <w:rsid w:val="009B376A"/>
    <w:rsid w:val="009C4A40"/>
    <w:rsid w:val="009C6A64"/>
    <w:rsid w:val="009D73F0"/>
    <w:rsid w:val="00A057EB"/>
    <w:rsid w:val="00A47C89"/>
    <w:rsid w:val="00A751EE"/>
    <w:rsid w:val="00A97B53"/>
    <w:rsid w:val="00A97E20"/>
    <w:rsid w:val="00AB2AA0"/>
    <w:rsid w:val="00AD1C23"/>
    <w:rsid w:val="00AD79E2"/>
    <w:rsid w:val="00AE6F78"/>
    <w:rsid w:val="00AF0406"/>
    <w:rsid w:val="00AF4B62"/>
    <w:rsid w:val="00B00E61"/>
    <w:rsid w:val="00B06523"/>
    <w:rsid w:val="00B13A4E"/>
    <w:rsid w:val="00B157EB"/>
    <w:rsid w:val="00B1708C"/>
    <w:rsid w:val="00B25874"/>
    <w:rsid w:val="00B26FCF"/>
    <w:rsid w:val="00B46FBA"/>
    <w:rsid w:val="00B47722"/>
    <w:rsid w:val="00B50436"/>
    <w:rsid w:val="00B5578B"/>
    <w:rsid w:val="00B668DD"/>
    <w:rsid w:val="00B801DE"/>
    <w:rsid w:val="00BA08A0"/>
    <w:rsid w:val="00BC4623"/>
    <w:rsid w:val="00BE2053"/>
    <w:rsid w:val="00C06C81"/>
    <w:rsid w:val="00C33C73"/>
    <w:rsid w:val="00C34E02"/>
    <w:rsid w:val="00C5424E"/>
    <w:rsid w:val="00C94FC8"/>
    <w:rsid w:val="00CB1BF2"/>
    <w:rsid w:val="00CE6D03"/>
    <w:rsid w:val="00CF75A1"/>
    <w:rsid w:val="00D06FD3"/>
    <w:rsid w:val="00D1590D"/>
    <w:rsid w:val="00D34F65"/>
    <w:rsid w:val="00D41461"/>
    <w:rsid w:val="00D511A9"/>
    <w:rsid w:val="00D76EF9"/>
    <w:rsid w:val="00D969C2"/>
    <w:rsid w:val="00DC595E"/>
    <w:rsid w:val="00DD4754"/>
    <w:rsid w:val="00DE15A6"/>
    <w:rsid w:val="00DF00A3"/>
    <w:rsid w:val="00DF4265"/>
    <w:rsid w:val="00E0512F"/>
    <w:rsid w:val="00E202E2"/>
    <w:rsid w:val="00E27BA5"/>
    <w:rsid w:val="00E33C7D"/>
    <w:rsid w:val="00E438D9"/>
    <w:rsid w:val="00E44A0A"/>
    <w:rsid w:val="00E46621"/>
    <w:rsid w:val="00E607E8"/>
    <w:rsid w:val="00E655B6"/>
    <w:rsid w:val="00E71881"/>
    <w:rsid w:val="00F043F3"/>
    <w:rsid w:val="00F15E3C"/>
    <w:rsid w:val="00F22497"/>
    <w:rsid w:val="00F32373"/>
    <w:rsid w:val="00F33664"/>
    <w:rsid w:val="00F41C9E"/>
    <w:rsid w:val="00F4313C"/>
    <w:rsid w:val="00F9646D"/>
    <w:rsid w:val="00FD4944"/>
    <w:rsid w:val="00FD5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3C"/>
    <w:pPr>
      <w:autoSpaceDE w:val="0"/>
      <w:autoSpaceDN w:val="0"/>
      <w:spacing w:after="120" w:line="240" w:lineRule="auto"/>
      <w:jc w:val="both"/>
    </w:pPr>
    <w:rPr>
      <w:rFonts w:ascii="Arial" w:eastAsia="Times New Roman" w:hAnsi="Arial" w:cs="Arial"/>
      <w:sz w:val="20"/>
      <w:szCs w:val="20"/>
      <w:lang w:val="es-ES" w:eastAsia="es-ES"/>
    </w:rPr>
  </w:style>
  <w:style w:type="paragraph" w:styleId="Ttulo1">
    <w:name w:val="heading 1"/>
    <w:basedOn w:val="Normal"/>
    <w:next w:val="Normal"/>
    <w:link w:val="Ttulo1Car"/>
    <w:uiPriority w:val="9"/>
    <w:qFormat/>
    <w:rsid w:val="00F33664"/>
    <w:pPr>
      <w:keepNext/>
      <w:autoSpaceDE/>
      <w:autoSpaceDN/>
      <w:spacing w:before="240" w:after="60"/>
      <w:jc w:val="left"/>
      <w:outlineLvl w:val="0"/>
    </w:pPr>
    <w:rPr>
      <w:rFonts w:ascii="Calibri Light" w:hAnsi="Calibri Light" w:cs="Times New Roman"/>
      <w:b/>
      <w:bCs/>
      <w:kern w:val="32"/>
      <w:sz w:val="32"/>
      <w:szCs w:val="32"/>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5E3C"/>
    <w:pPr>
      <w:ind w:left="720"/>
      <w:contextualSpacing/>
    </w:pPr>
  </w:style>
  <w:style w:type="character" w:customStyle="1" w:styleId="Ttulo1Car">
    <w:name w:val="Título 1 Car"/>
    <w:basedOn w:val="Fuentedeprrafopredeter"/>
    <w:link w:val="Ttulo1"/>
    <w:uiPriority w:val="9"/>
    <w:rsid w:val="00F33664"/>
    <w:rPr>
      <w:rFonts w:ascii="Calibri Light" w:eastAsia="Times New Roman" w:hAnsi="Calibri Light" w:cs="Times New Roman"/>
      <w:b/>
      <w:bCs/>
      <w:kern w:val="32"/>
      <w:sz w:val="32"/>
      <w:szCs w:val="32"/>
      <w:lang w:val="es-AR" w:eastAsia="zh-CN"/>
    </w:rPr>
  </w:style>
  <w:style w:type="paragraph" w:styleId="Textonotaalfinal">
    <w:name w:val="endnote text"/>
    <w:basedOn w:val="Normal"/>
    <w:link w:val="TextonotaalfinalCar"/>
    <w:uiPriority w:val="99"/>
    <w:unhideWhenUsed/>
    <w:rsid w:val="00694990"/>
    <w:pPr>
      <w:autoSpaceDE/>
      <w:autoSpaceDN/>
      <w:spacing w:after="0"/>
      <w:jc w:val="left"/>
    </w:pPr>
    <w:rPr>
      <w:rFonts w:asciiTheme="minorHAnsi" w:eastAsiaTheme="minorEastAsia" w:hAnsiTheme="minorHAnsi" w:cstheme="minorBidi"/>
      <w:lang w:val="es-CO" w:eastAsia="es-CO"/>
    </w:rPr>
  </w:style>
  <w:style w:type="character" w:customStyle="1" w:styleId="TextonotaalfinalCar">
    <w:name w:val="Texto nota al final Car"/>
    <w:basedOn w:val="Fuentedeprrafopredeter"/>
    <w:link w:val="Textonotaalfinal"/>
    <w:uiPriority w:val="99"/>
    <w:rsid w:val="00694990"/>
    <w:rPr>
      <w:rFonts w:eastAsiaTheme="minorEastAsia"/>
      <w:sz w:val="20"/>
      <w:szCs w:val="20"/>
      <w:lang w:eastAsia="es-CO"/>
    </w:rPr>
  </w:style>
  <w:style w:type="paragraph" w:styleId="Textoindependiente">
    <w:name w:val="Body Text"/>
    <w:basedOn w:val="Normal"/>
    <w:link w:val="TextoindependienteCar"/>
    <w:uiPriority w:val="99"/>
    <w:unhideWhenUsed/>
    <w:rsid w:val="00694990"/>
    <w:pPr>
      <w:autoSpaceDE/>
      <w:autoSpaceDN/>
      <w:jc w:val="left"/>
    </w:pPr>
    <w:rPr>
      <w:rFonts w:ascii="Times New Roman" w:eastAsia="SimSun" w:hAnsi="Times New Roman" w:cs="Times New Roman"/>
      <w:sz w:val="24"/>
      <w:szCs w:val="24"/>
      <w:lang w:val="es-AR" w:eastAsia="zh-CN"/>
    </w:rPr>
  </w:style>
  <w:style w:type="character" w:customStyle="1" w:styleId="TextoindependienteCar">
    <w:name w:val="Texto independiente Car"/>
    <w:basedOn w:val="Fuentedeprrafopredeter"/>
    <w:link w:val="Textoindependiente"/>
    <w:uiPriority w:val="99"/>
    <w:rsid w:val="00694990"/>
    <w:rPr>
      <w:rFonts w:ascii="Times New Roman" w:eastAsia="SimSun" w:hAnsi="Times New Roman" w:cs="Times New Roman"/>
      <w:sz w:val="24"/>
      <w:szCs w:val="24"/>
      <w:lang w:val="es-AR" w:eastAsia="zh-CN"/>
    </w:rPr>
  </w:style>
  <w:style w:type="paragraph" w:styleId="Textonotapie">
    <w:name w:val="footnote text"/>
    <w:basedOn w:val="Normal"/>
    <w:link w:val="TextonotapieCar"/>
    <w:unhideWhenUsed/>
    <w:rsid w:val="00694990"/>
    <w:pPr>
      <w:autoSpaceDE/>
      <w:autoSpaceDN/>
      <w:spacing w:after="0"/>
      <w:jc w:val="left"/>
    </w:pPr>
    <w:rPr>
      <w:rFonts w:ascii="Calibri" w:eastAsia="Calibri" w:hAnsi="Calibri" w:cs="Times New Roman"/>
      <w:lang w:val="es-CO" w:eastAsia="en-US"/>
    </w:rPr>
  </w:style>
  <w:style w:type="character" w:customStyle="1" w:styleId="TextonotapieCar">
    <w:name w:val="Texto nota pie Car"/>
    <w:basedOn w:val="Fuentedeprrafopredeter"/>
    <w:link w:val="Textonotapie"/>
    <w:rsid w:val="00694990"/>
    <w:rPr>
      <w:rFonts w:ascii="Calibri" w:eastAsia="Calibri" w:hAnsi="Calibri" w:cs="Times New Roman"/>
      <w:sz w:val="20"/>
      <w:szCs w:val="20"/>
    </w:rPr>
  </w:style>
  <w:style w:type="character" w:styleId="Refdenotaalpie">
    <w:name w:val="footnote reference"/>
    <w:unhideWhenUsed/>
    <w:rsid w:val="00694990"/>
    <w:rPr>
      <w:vertAlign w:val="superscript"/>
    </w:rPr>
  </w:style>
  <w:style w:type="character" w:customStyle="1" w:styleId="apple-converted-space">
    <w:name w:val="apple-converted-space"/>
    <w:rsid w:val="00694990"/>
  </w:style>
  <w:style w:type="paragraph" w:styleId="Sinespaciado">
    <w:name w:val="No Spacing"/>
    <w:uiPriority w:val="1"/>
    <w:qFormat/>
    <w:rsid w:val="00694990"/>
    <w:pPr>
      <w:spacing w:after="0" w:line="240" w:lineRule="auto"/>
    </w:pPr>
    <w:rPr>
      <w:rFonts w:ascii="Calibri" w:eastAsia="Calibri" w:hAnsi="Calibri" w:cs="Times New Roman"/>
    </w:rPr>
  </w:style>
  <w:style w:type="character" w:customStyle="1" w:styleId="yiv650277330ecxyiv1622087501ecxyiv476695342msid5745">
    <w:name w:val="yiv650277330ecxyiv1622087501ecxyiv476695342ms__id5745"/>
    <w:rsid w:val="00694990"/>
  </w:style>
  <w:style w:type="character" w:styleId="nfasis">
    <w:name w:val="Emphasis"/>
    <w:uiPriority w:val="20"/>
    <w:qFormat/>
    <w:rsid w:val="00694990"/>
    <w:rPr>
      <w:i/>
      <w:iCs/>
    </w:rPr>
  </w:style>
  <w:style w:type="paragraph" w:styleId="Textodeglobo">
    <w:name w:val="Balloon Text"/>
    <w:basedOn w:val="Normal"/>
    <w:link w:val="TextodegloboCar"/>
    <w:uiPriority w:val="99"/>
    <w:semiHidden/>
    <w:unhideWhenUsed/>
    <w:rsid w:val="0069499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990"/>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0206CB"/>
    <w:rPr>
      <w:color w:val="0000FF" w:themeColor="hyperlink"/>
      <w:u w:val="single"/>
    </w:rPr>
  </w:style>
  <w:style w:type="paragraph" w:styleId="Encabezado">
    <w:name w:val="header"/>
    <w:basedOn w:val="Normal"/>
    <w:link w:val="EncabezadoCar"/>
    <w:uiPriority w:val="99"/>
    <w:unhideWhenUsed/>
    <w:rsid w:val="0074793E"/>
    <w:pPr>
      <w:tabs>
        <w:tab w:val="center" w:pos="4419"/>
        <w:tab w:val="right" w:pos="8838"/>
      </w:tabs>
      <w:spacing w:after="0"/>
    </w:pPr>
  </w:style>
  <w:style w:type="character" w:customStyle="1" w:styleId="EncabezadoCar">
    <w:name w:val="Encabezado Car"/>
    <w:basedOn w:val="Fuentedeprrafopredeter"/>
    <w:link w:val="Encabezado"/>
    <w:uiPriority w:val="99"/>
    <w:rsid w:val="0074793E"/>
    <w:rPr>
      <w:rFonts w:ascii="Arial" w:eastAsia="Times New Roman" w:hAnsi="Arial" w:cs="Arial"/>
      <w:sz w:val="20"/>
      <w:szCs w:val="20"/>
      <w:lang w:val="es-ES" w:eastAsia="es-ES"/>
    </w:rPr>
  </w:style>
  <w:style w:type="paragraph" w:styleId="Piedepgina">
    <w:name w:val="footer"/>
    <w:basedOn w:val="Normal"/>
    <w:link w:val="PiedepginaCar"/>
    <w:uiPriority w:val="99"/>
    <w:unhideWhenUsed/>
    <w:rsid w:val="0074793E"/>
    <w:pPr>
      <w:tabs>
        <w:tab w:val="center" w:pos="4419"/>
        <w:tab w:val="right" w:pos="8838"/>
      </w:tabs>
      <w:spacing w:after="0"/>
    </w:pPr>
  </w:style>
  <w:style w:type="character" w:customStyle="1" w:styleId="PiedepginaCar">
    <w:name w:val="Pie de página Car"/>
    <w:basedOn w:val="Fuentedeprrafopredeter"/>
    <w:link w:val="Piedepgina"/>
    <w:uiPriority w:val="99"/>
    <w:rsid w:val="0074793E"/>
    <w:rPr>
      <w:rFonts w:ascii="Arial" w:eastAsia="Times New Roman" w:hAnsi="Arial" w:cs="Arial"/>
      <w:sz w:val="20"/>
      <w:szCs w:val="20"/>
      <w:lang w:val="es-ES" w:eastAsia="es-ES"/>
    </w:rPr>
  </w:style>
  <w:style w:type="character" w:styleId="Nmerodepgina">
    <w:name w:val="page number"/>
    <w:basedOn w:val="Fuentedeprrafopredeter"/>
    <w:uiPriority w:val="99"/>
    <w:unhideWhenUsed/>
    <w:rsid w:val="0074793E"/>
  </w:style>
  <w:style w:type="paragraph" w:styleId="NormalWeb">
    <w:name w:val="Normal (Web)"/>
    <w:basedOn w:val="Normal"/>
    <w:uiPriority w:val="99"/>
    <w:unhideWhenUsed/>
    <w:rsid w:val="00B00E61"/>
    <w:pPr>
      <w:autoSpaceDE/>
      <w:autoSpaceDN/>
      <w:spacing w:before="100" w:beforeAutospacing="1" w:after="100" w:afterAutospacing="1"/>
      <w:jc w:val="left"/>
    </w:pPr>
    <w:rPr>
      <w:rFonts w:ascii="Times New Roman" w:hAnsi="Times New Roman" w:cs="Times New Roman"/>
      <w:sz w:val="24"/>
      <w:szCs w:val="24"/>
      <w:lang w:val="es-CO" w:eastAsia="es-CO"/>
    </w:rPr>
  </w:style>
  <w:style w:type="character" w:styleId="Refdenotaalfinal">
    <w:name w:val="endnote reference"/>
    <w:basedOn w:val="Fuentedeprrafopredeter"/>
    <w:uiPriority w:val="99"/>
    <w:semiHidden/>
    <w:rsid w:val="00B46FBA"/>
    <w:rPr>
      <w:vertAlign w:val="superscript"/>
    </w:rPr>
  </w:style>
  <w:style w:type="character" w:styleId="Textoennegrita">
    <w:name w:val="Strong"/>
    <w:qFormat/>
    <w:rsid w:val="009835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3C"/>
    <w:pPr>
      <w:autoSpaceDE w:val="0"/>
      <w:autoSpaceDN w:val="0"/>
      <w:spacing w:after="120" w:line="240" w:lineRule="auto"/>
      <w:jc w:val="both"/>
    </w:pPr>
    <w:rPr>
      <w:rFonts w:ascii="Arial" w:eastAsia="Times New Roman" w:hAnsi="Arial" w:cs="Arial"/>
      <w:sz w:val="20"/>
      <w:szCs w:val="20"/>
      <w:lang w:val="es-ES" w:eastAsia="es-ES"/>
    </w:rPr>
  </w:style>
  <w:style w:type="paragraph" w:styleId="Ttulo1">
    <w:name w:val="heading 1"/>
    <w:basedOn w:val="Normal"/>
    <w:next w:val="Normal"/>
    <w:link w:val="Ttulo1Car"/>
    <w:uiPriority w:val="9"/>
    <w:qFormat/>
    <w:rsid w:val="00F33664"/>
    <w:pPr>
      <w:keepNext/>
      <w:autoSpaceDE/>
      <w:autoSpaceDN/>
      <w:spacing w:before="240" w:after="60"/>
      <w:jc w:val="left"/>
      <w:outlineLvl w:val="0"/>
    </w:pPr>
    <w:rPr>
      <w:rFonts w:ascii="Calibri Light" w:hAnsi="Calibri Light" w:cs="Times New Roman"/>
      <w:b/>
      <w:bCs/>
      <w:kern w:val="32"/>
      <w:sz w:val="32"/>
      <w:szCs w:val="32"/>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5E3C"/>
    <w:pPr>
      <w:ind w:left="720"/>
      <w:contextualSpacing/>
    </w:pPr>
  </w:style>
  <w:style w:type="character" w:customStyle="1" w:styleId="Ttulo1Car">
    <w:name w:val="Título 1 Car"/>
    <w:basedOn w:val="Fuentedeprrafopredeter"/>
    <w:link w:val="Ttulo1"/>
    <w:uiPriority w:val="9"/>
    <w:rsid w:val="00F33664"/>
    <w:rPr>
      <w:rFonts w:ascii="Calibri Light" w:eastAsia="Times New Roman" w:hAnsi="Calibri Light" w:cs="Times New Roman"/>
      <w:b/>
      <w:bCs/>
      <w:kern w:val="32"/>
      <w:sz w:val="32"/>
      <w:szCs w:val="32"/>
      <w:lang w:val="es-AR" w:eastAsia="zh-CN"/>
    </w:rPr>
  </w:style>
  <w:style w:type="paragraph" w:styleId="Textonotaalfinal">
    <w:name w:val="endnote text"/>
    <w:basedOn w:val="Normal"/>
    <w:link w:val="TextonotaalfinalCar"/>
    <w:uiPriority w:val="99"/>
    <w:unhideWhenUsed/>
    <w:rsid w:val="00694990"/>
    <w:pPr>
      <w:autoSpaceDE/>
      <w:autoSpaceDN/>
      <w:spacing w:after="0"/>
      <w:jc w:val="left"/>
    </w:pPr>
    <w:rPr>
      <w:rFonts w:asciiTheme="minorHAnsi" w:eastAsiaTheme="minorEastAsia" w:hAnsiTheme="minorHAnsi" w:cstheme="minorBidi"/>
      <w:lang w:val="es-CO" w:eastAsia="es-CO"/>
    </w:rPr>
  </w:style>
  <w:style w:type="character" w:customStyle="1" w:styleId="TextonotaalfinalCar">
    <w:name w:val="Texto nota al final Car"/>
    <w:basedOn w:val="Fuentedeprrafopredeter"/>
    <w:link w:val="Textonotaalfinal"/>
    <w:uiPriority w:val="99"/>
    <w:rsid w:val="00694990"/>
    <w:rPr>
      <w:rFonts w:eastAsiaTheme="minorEastAsia"/>
      <w:sz w:val="20"/>
      <w:szCs w:val="20"/>
      <w:lang w:eastAsia="es-CO"/>
    </w:rPr>
  </w:style>
  <w:style w:type="paragraph" w:styleId="Textoindependiente">
    <w:name w:val="Body Text"/>
    <w:basedOn w:val="Normal"/>
    <w:link w:val="TextoindependienteCar"/>
    <w:uiPriority w:val="99"/>
    <w:unhideWhenUsed/>
    <w:rsid w:val="00694990"/>
    <w:pPr>
      <w:autoSpaceDE/>
      <w:autoSpaceDN/>
      <w:jc w:val="left"/>
    </w:pPr>
    <w:rPr>
      <w:rFonts w:ascii="Times New Roman" w:eastAsia="SimSun" w:hAnsi="Times New Roman" w:cs="Times New Roman"/>
      <w:sz w:val="24"/>
      <w:szCs w:val="24"/>
      <w:lang w:val="es-AR" w:eastAsia="zh-CN"/>
    </w:rPr>
  </w:style>
  <w:style w:type="character" w:customStyle="1" w:styleId="TextoindependienteCar">
    <w:name w:val="Texto independiente Car"/>
    <w:basedOn w:val="Fuentedeprrafopredeter"/>
    <w:link w:val="Textoindependiente"/>
    <w:uiPriority w:val="99"/>
    <w:rsid w:val="00694990"/>
    <w:rPr>
      <w:rFonts w:ascii="Times New Roman" w:eastAsia="SimSun" w:hAnsi="Times New Roman" w:cs="Times New Roman"/>
      <w:sz w:val="24"/>
      <w:szCs w:val="24"/>
      <w:lang w:val="es-AR" w:eastAsia="zh-CN"/>
    </w:rPr>
  </w:style>
  <w:style w:type="paragraph" w:styleId="Textonotapie">
    <w:name w:val="footnote text"/>
    <w:basedOn w:val="Normal"/>
    <w:link w:val="TextonotapieCar"/>
    <w:unhideWhenUsed/>
    <w:rsid w:val="00694990"/>
    <w:pPr>
      <w:autoSpaceDE/>
      <w:autoSpaceDN/>
      <w:spacing w:after="0"/>
      <w:jc w:val="left"/>
    </w:pPr>
    <w:rPr>
      <w:rFonts w:ascii="Calibri" w:eastAsia="Calibri" w:hAnsi="Calibri" w:cs="Times New Roman"/>
      <w:lang w:val="es-CO" w:eastAsia="en-US"/>
    </w:rPr>
  </w:style>
  <w:style w:type="character" w:customStyle="1" w:styleId="TextonotapieCar">
    <w:name w:val="Texto nota pie Car"/>
    <w:basedOn w:val="Fuentedeprrafopredeter"/>
    <w:link w:val="Textonotapie"/>
    <w:rsid w:val="00694990"/>
    <w:rPr>
      <w:rFonts w:ascii="Calibri" w:eastAsia="Calibri" w:hAnsi="Calibri" w:cs="Times New Roman"/>
      <w:sz w:val="20"/>
      <w:szCs w:val="20"/>
    </w:rPr>
  </w:style>
  <w:style w:type="character" w:styleId="Refdenotaalpie">
    <w:name w:val="footnote reference"/>
    <w:unhideWhenUsed/>
    <w:rsid w:val="00694990"/>
    <w:rPr>
      <w:vertAlign w:val="superscript"/>
    </w:rPr>
  </w:style>
  <w:style w:type="character" w:customStyle="1" w:styleId="apple-converted-space">
    <w:name w:val="apple-converted-space"/>
    <w:rsid w:val="00694990"/>
  </w:style>
  <w:style w:type="paragraph" w:styleId="Sinespaciado">
    <w:name w:val="No Spacing"/>
    <w:uiPriority w:val="1"/>
    <w:qFormat/>
    <w:rsid w:val="00694990"/>
    <w:pPr>
      <w:spacing w:after="0" w:line="240" w:lineRule="auto"/>
    </w:pPr>
    <w:rPr>
      <w:rFonts w:ascii="Calibri" w:eastAsia="Calibri" w:hAnsi="Calibri" w:cs="Times New Roman"/>
    </w:rPr>
  </w:style>
  <w:style w:type="character" w:customStyle="1" w:styleId="yiv650277330ecxyiv1622087501ecxyiv476695342msid5745">
    <w:name w:val="yiv650277330ecxyiv1622087501ecxyiv476695342ms__id5745"/>
    <w:rsid w:val="00694990"/>
  </w:style>
  <w:style w:type="character" w:styleId="nfasis">
    <w:name w:val="Emphasis"/>
    <w:uiPriority w:val="20"/>
    <w:qFormat/>
    <w:rsid w:val="00694990"/>
    <w:rPr>
      <w:i/>
      <w:iCs/>
    </w:rPr>
  </w:style>
  <w:style w:type="paragraph" w:styleId="Textodeglobo">
    <w:name w:val="Balloon Text"/>
    <w:basedOn w:val="Normal"/>
    <w:link w:val="TextodegloboCar"/>
    <w:uiPriority w:val="99"/>
    <w:semiHidden/>
    <w:unhideWhenUsed/>
    <w:rsid w:val="0069499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990"/>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0206CB"/>
    <w:rPr>
      <w:color w:val="0000FF" w:themeColor="hyperlink"/>
      <w:u w:val="single"/>
    </w:rPr>
  </w:style>
  <w:style w:type="paragraph" w:styleId="Encabezado">
    <w:name w:val="header"/>
    <w:basedOn w:val="Normal"/>
    <w:link w:val="EncabezadoCar"/>
    <w:uiPriority w:val="99"/>
    <w:unhideWhenUsed/>
    <w:rsid w:val="0074793E"/>
    <w:pPr>
      <w:tabs>
        <w:tab w:val="center" w:pos="4419"/>
        <w:tab w:val="right" w:pos="8838"/>
      </w:tabs>
      <w:spacing w:after="0"/>
    </w:pPr>
  </w:style>
  <w:style w:type="character" w:customStyle="1" w:styleId="EncabezadoCar">
    <w:name w:val="Encabezado Car"/>
    <w:basedOn w:val="Fuentedeprrafopredeter"/>
    <w:link w:val="Encabezado"/>
    <w:uiPriority w:val="99"/>
    <w:rsid w:val="0074793E"/>
    <w:rPr>
      <w:rFonts w:ascii="Arial" w:eastAsia="Times New Roman" w:hAnsi="Arial" w:cs="Arial"/>
      <w:sz w:val="20"/>
      <w:szCs w:val="20"/>
      <w:lang w:val="es-ES" w:eastAsia="es-ES"/>
    </w:rPr>
  </w:style>
  <w:style w:type="paragraph" w:styleId="Piedepgina">
    <w:name w:val="footer"/>
    <w:basedOn w:val="Normal"/>
    <w:link w:val="PiedepginaCar"/>
    <w:uiPriority w:val="99"/>
    <w:unhideWhenUsed/>
    <w:rsid w:val="0074793E"/>
    <w:pPr>
      <w:tabs>
        <w:tab w:val="center" w:pos="4419"/>
        <w:tab w:val="right" w:pos="8838"/>
      </w:tabs>
      <w:spacing w:after="0"/>
    </w:pPr>
  </w:style>
  <w:style w:type="character" w:customStyle="1" w:styleId="PiedepginaCar">
    <w:name w:val="Pie de página Car"/>
    <w:basedOn w:val="Fuentedeprrafopredeter"/>
    <w:link w:val="Piedepgina"/>
    <w:uiPriority w:val="99"/>
    <w:rsid w:val="0074793E"/>
    <w:rPr>
      <w:rFonts w:ascii="Arial" w:eastAsia="Times New Roman" w:hAnsi="Arial" w:cs="Arial"/>
      <w:sz w:val="20"/>
      <w:szCs w:val="20"/>
      <w:lang w:val="es-ES" w:eastAsia="es-ES"/>
    </w:rPr>
  </w:style>
  <w:style w:type="character" w:styleId="Nmerodepgina">
    <w:name w:val="page number"/>
    <w:basedOn w:val="Fuentedeprrafopredeter"/>
    <w:uiPriority w:val="99"/>
    <w:unhideWhenUsed/>
    <w:rsid w:val="0074793E"/>
  </w:style>
  <w:style w:type="paragraph" w:styleId="NormalWeb">
    <w:name w:val="Normal (Web)"/>
    <w:basedOn w:val="Normal"/>
    <w:uiPriority w:val="99"/>
    <w:unhideWhenUsed/>
    <w:rsid w:val="00B00E61"/>
    <w:pPr>
      <w:autoSpaceDE/>
      <w:autoSpaceDN/>
      <w:spacing w:before="100" w:beforeAutospacing="1" w:after="100" w:afterAutospacing="1"/>
      <w:jc w:val="left"/>
    </w:pPr>
    <w:rPr>
      <w:rFonts w:ascii="Times New Roman" w:hAnsi="Times New Roman" w:cs="Times New Roman"/>
      <w:sz w:val="24"/>
      <w:szCs w:val="24"/>
      <w:lang w:val="es-CO" w:eastAsia="es-CO"/>
    </w:rPr>
  </w:style>
  <w:style w:type="character" w:styleId="Refdenotaalfinal">
    <w:name w:val="endnote reference"/>
    <w:basedOn w:val="Fuentedeprrafopredeter"/>
    <w:uiPriority w:val="99"/>
    <w:semiHidden/>
    <w:rsid w:val="00B46FBA"/>
    <w:rPr>
      <w:vertAlign w:val="superscript"/>
    </w:rPr>
  </w:style>
  <w:style w:type="character" w:styleId="Textoennegrita">
    <w:name w:val="Strong"/>
    <w:qFormat/>
    <w:rsid w:val="00983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C32026-15D4-4079-A141-5559D30887E7}"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es-CO"/>
        </a:p>
      </dgm:t>
    </dgm:pt>
    <dgm:pt modelId="{17765A79-2090-4964-859E-BA7C8106880A}">
      <dgm:prSet phldrT="[Texto]" custT="1"/>
      <dgm:spPr/>
      <dgm:t>
        <a:bodyPr/>
        <a:lstStyle/>
        <a:p>
          <a:pPr algn="just"/>
          <a:r>
            <a:rPr lang="es-ES" sz="700" b="1" dirty="0" smtClean="0">
              <a:latin typeface="+mn-lt"/>
            </a:rPr>
            <a:t>1. LOCALIZACIÓN Y UBICACIÓN DE FUENTES DOCUMENTALES: </a:t>
          </a:r>
          <a:r>
            <a:rPr lang="es-ES_tradnl" sz="700" dirty="0" smtClean="0">
              <a:latin typeface="+mn-lt"/>
            </a:rPr>
            <a:t>Elaboración de inventario de posibles archivos a consultar, instituciones a las que pertenecen, formas de clasificación que comportan y requisitos de acceso.  </a:t>
          </a:r>
          <a:endParaRPr lang="es-CO" sz="700" dirty="0">
            <a:latin typeface="+mn-lt"/>
          </a:endParaRPr>
        </a:p>
      </dgm:t>
    </dgm:pt>
    <dgm:pt modelId="{2A5A17C4-4397-41DE-903C-41327D6ED079}" type="parTrans" cxnId="{D57B5CEB-80F3-4AB7-96CC-2579335A58CF}">
      <dgm:prSet/>
      <dgm:spPr/>
      <dgm:t>
        <a:bodyPr/>
        <a:lstStyle/>
        <a:p>
          <a:endParaRPr lang="es-CO"/>
        </a:p>
      </dgm:t>
    </dgm:pt>
    <dgm:pt modelId="{B1D5287F-EC4D-43AE-9325-AAAD0A31ED2F}" type="sibTrans" cxnId="{D57B5CEB-80F3-4AB7-96CC-2579335A58CF}">
      <dgm:prSet/>
      <dgm:spPr/>
      <dgm:t>
        <a:bodyPr/>
        <a:lstStyle/>
        <a:p>
          <a:endParaRPr lang="es-CO"/>
        </a:p>
      </dgm:t>
    </dgm:pt>
    <dgm:pt modelId="{1FADFDF0-37A8-40EA-979F-93EF3EA1012A}">
      <dgm:prSet phldrT="[Texto]" custT="1"/>
      <dgm:spPr/>
      <dgm:t>
        <a:bodyPr/>
        <a:lstStyle/>
        <a:p>
          <a:pPr algn="just"/>
          <a:r>
            <a:rPr lang="es-ES" sz="700" b="1" dirty="0" smtClean="0">
              <a:latin typeface="+mn-lt"/>
            </a:rPr>
            <a:t>3. TEMATIZACIÓN: </a:t>
          </a:r>
          <a:r>
            <a:rPr lang="es-ES" sz="700" dirty="0" smtClean="0">
              <a:latin typeface="+mn-lt"/>
            </a:rPr>
            <a:t>Recurso metodológico que busca identificar los enunciados que estarían dispersos  y contenidos en todos los discursos y las formas que los contienen (fuentes primarias)</a:t>
          </a:r>
          <a:endParaRPr lang="es-CO" sz="700" dirty="0">
            <a:latin typeface="+mn-lt"/>
          </a:endParaRPr>
        </a:p>
      </dgm:t>
    </dgm:pt>
    <dgm:pt modelId="{BA8EC06A-735E-452E-9A22-2EA19A3EC607}" type="parTrans" cxnId="{6DFC11B7-5093-49B7-BFB0-37A6036C3BAE}">
      <dgm:prSet/>
      <dgm:spPr/>
      <dgm:t>
        <a:bodyPr/>
        <a:lstStyle/>
        <a:p>
          <a:endParaRPr lang="es-CO"/>
        </a:p>
      </dgm:t>
    </dgm:pt>
    <dgm:pt modelId="{69301C55-D27E-4B7C-A38E-E58C275FD068}" type="sibTrans" cxnId="{6DFC11B7-5093-49B7-BFB0-37A6036C3BAE}">
      <dgm:prSet/>
      <dgm:spPr/>
      <dgm:t>
        <a:bodyPr/>
        <a:lstStyle/>
        <a:p>
          <a:endParaRPr lang="es-CO"/>
        </a:p>
      </dgm:t>
    </dgm:pt>
    <dgm:pt modelId="{40543AAB-C684-4B43-9C71-28491B569066}">
      <dgm:prSet phldrT="[Texto]" custT="1"/>
      <dgm:spPr/>
      <dgm:t>
        <a:bodyPr/>
        <a:lstStyle/>
        <a:p>
          <a:pPr algn="l"/>
          <a:r>
            <a:rPr lang="es-ES_tradnl" sz="700" b="1" dirty="0" smtClean="0">
              <a:latin typeface="+mn-lt"/>
            </a:rPr>
            <a:t>4. IDENTIFICACIÓN DE TEMÁTICAS DIRECTRICES:</a:t>
          </a:r>
          <a:r>
            <a:rPr lang="es-ES" sz="700" b="1" dirty="0" smtClean="0">
              <a:latin typeface="+mn-lt"/>
            </a:rPr>
            <a:t> </a:t>
          </a:r>
          <a:r>
            <a:rPr lang="es-ES" sz="700" dirty="0" smtClean="0">
              <a:latin typeface="+mn-lt"/>
            </a:rPr>
            <a:t>Establecimiento de las temáticas más generales que sirven como mecanismo de agrupamiento del conjunto de enunciados en torno a un objeto específico. Estas temáticas directrices, sirven de estructura para proponer iniciales relaciones entre sistemas descriptibles.</a:t>
          </a:r>
          <a:endParaRPr lang="es-CO" sz="700" dirty="0">
            <a:latin typeface="+mn-lt"/>
          </a:endParaRPr>
        </a:p>
      </dgm:t>
    </dgm:pt>
    <dgm:pt modelId="{452203E3-0B52-4626-AE37-D693ED98E4F5}" type="parTrans" cxnId="{5780AFE3-4DE9-4DFF-B1B7-C653887CCD8A}">
      <dgm:prSet/>
      <dgm:spPr/>
      <dgm:t>
        <a:bodyPr/>
        <a:lstStyle/>
        <a:p>
          <a:endParaRPr lang="es-CO"/>
        </a:p>
      </dgm:t>
    </dgm:pt>
    <dgm:pt modelId="{61E93865-D579-487C-8FF2-EB6A4C6B8DEC}" type="sibTrans" cxnId="{5780AFE3-4DE9-4DFF-B1B7-C653887CCD8A}">
      <dgm:prSet/>
      <dgm:spPr/>
      <dgm:t>
        <a:bodyPr/>
        <a:lstStyle/>
        <a:p>
          <a:endParaRPr lang="es-CO"/>
        </a:p>
      </dgm:t>
    </dgm:pt>
    <dgm:pt modelId="{58DF0B76-2707-4096-8C4B-DCE181F42801}">
      <dgm:prSet phldrT="[Texto]" custT="1"/>
      <dgm:spPr/>
      <dgm:t>
        <a:bodyPr/>
        <a:lstStyle/>
        <a:p>
          <a:pPr algn="l"/>
          <a:r>
            <a:rPr lang="es-ES_tradnl" sz="700" b="1" dirty="0" smtClean="0">
              <a:latin typeface="+mn-lt"/>
            </a:rPr>
            <a:t>5. DEFINICIÓN DE SERIES TEMÁTICAS: </a:t>
          </a:r>
          <a:r>
            <a:rPr lang="es-ES_tradnl" sz="700" dirty="0" smtClean="0">
              <a:latin typeface="+mn-lt"/>
            </a:rPr>
            <a:t>“En esta fase el estudio refleja toda la complejidad, dado que se han dibujado los grandes bloques existentes en el problema de investigación, sus elementos, las relaciones, líneas, condiciones, dispositivos, etc.” </a:t>
          </a:r>
          <a:endParaRPr lang="es-CO" sz="700" dirty="0">
            <a:latin typeface="+mn-lt"/>
          </a:endParaRPr>
        </a:p>
      </dgm:t>
    </dgm:pt>
    <dgm:pt modelId="{76503B0E-F0AC-4ECA-9657-FB5937868927}" type="parTrans" cxnId="{6D1C45D4-50E2-44F1-910B-F468CD25B102}">
      <dgm:prSet/>
      <dgm:spPr/>
      <dgm:t>
        <a:bodyPr/>
        <a:lstStyle/>
        <a:p>
          <a:endParaRPr lang="es-CO"/>
        </a:p>
      </dgm:t>
    </dgm:pt>
    <dgm:pt modelId="{40F52503-D820-4A91-952A-FAA99293EDB7}" type="sibTrans" cxnId="{6D1C45D4-50E2-44F1-910B-F468CD25B102}">
      <dgm:prSet/>
      <dgm:spPr/>
      <dgm:t>
        <a:bodyPr/>
        <a:lstStyle/>
        <a:p>
          <a:endParaRPr lang="es-CO"/>
        </a:p>
      </dgm:t>
    </dgm:pt>
    <dgm:pt modelId="{A1E1621F-26F7-4481-AC83-C322D21B4367}">
      <dgm:prSet/>
      <dgm:spPr/>
      <dgm:t>
        <a:bodyPr/>
        <a:lstStyle/>
        <a:p>
          <a:endParaRPr lang="es-CO" dirty="0"/>
        </a:p>
      </dgm:t>
    </dgm:pt>
    <dgm:pt modelId="{AB2F6F5B-E6FE-4DDD-9043-B6A5750457BF}" type="parTrans" cxnId="{10AE2CA7-5DCD-4A18-80BE-2ECDD4D8BA6C}">
      <dgm:prSet/>
      <dgm:spPr/>
      <dgm:t>
        <a:bodyPr/>
        <a:lstStyle/>
        <a:p>
          <a:endParaRPr lang="es-CO"/>
        </a:p>
      </dgm:t>
    </dgm:pt>
    <dgm:pt modelId="{EE85FC42-FA68-4000-8338-9F00DCCD4158}" type="sibTrans" cxnId="{10AE2CA7-5DCD-4A18-80BE-2ECDD4D8BA6C}">
      <dgm:prSet/>
      <dgm:spPr/>
      <dgm:t>
        <a:bodyPr/>
        <a:lstStyle/>
        <a:p>
          <a:endParaRPr lang="es-CO"/>
        </a:p>
      </dgm:t>
    </dgm:pt>
    <dgm:pt modelId="{429EADCE-6785-47D0-966A-16B717D8E2C7}">
      <dgm:prSet phldrT="[Texto]" custT="1"/>
      <dgm:spPr/>
      <dgm:t>
        <a:bodyPr/>
        <a:lstStyle/>
        <a:p>
          <a:pPr algn="l"/>
          <a:r>
            <a:rPr lang="es-CO" sz="700" b="1" dirty="0" smtClean="0">
              <a:latin typeface="+mn-lt"/>
            </a:rPr>
            <a:t>2. PRELECTURA DE REGISTROS:  </a:t>
          </a:r>
          <a:r>
            <a:rPr lang="es-ES_tradnl" sz="700" dirty="0" smtClean="0">
              <a:latin typeface="+mn-lt"/>
            </a:rPr>
            <a:t>Primera exploración de los documentos con el fin de poder tener criterios para seleccionar los que exige la tematización en profundidad.  Se realiza también una clasificación del tipo de documentos que se van localizando en la etapa anterior.</a:t>
          </a:r>
          <a:r>
            <a:rPr lang="es-CO" sz="700" b="1" dirty="0" smtClean="0">
              <a:latin typeface="+mn-lt"/>
            </a:rPr>
            <a:t> </a:t>
          </a:r>
          <a:endParaRPr lang="es-CO" sz="700" dirty="0">
            <a:latin typeface="+mn-lt"/>
          </a:endParaRPr>
        </a:p>
      </dgm:t>
    </dgm:pt>
    <dgm:pt modelId="{4F901A4C-D793-40DF-B81B-B485AF8D6E86}" type="sibTrans" cxnId="{BF36EA40-80E6-472C-A149-25451A7675DD}">
      <dgm:prSet/>
      <dgm:spPr/>
      <dgm:t>
        <a:bodyPr/>
        <a:lstStyle/>
        <a:p>
          <a:endParaRPr lang="es-CO"/>
        </a:p>
      </dgm:t>
    </dgm:pt>
    <dgm:pt modelId="{07FA2827-3D4B-4B35-B6F5-D6789C435081}" type="parTrans" cxnId="{BF36EA40-80E6-472C-A149-25451A7675DD}">
      <dgm:prSet/>
      <dgm:spPr/>
      <dgm:t>
        <a:bodyPr/>
        <a:lstStyle/>
        <a:p>
          <a:endParaRPr lang="es-CO"/>
        </a:p>
      </dgm:t>
    </dgm:pt>
    <dgm:pt modelId="{D11790A4-47FC-409A-A058-34D552BB2919}" type="pres">
      <dgm:prSet presAssocID="{BDC32026-15D4-4079-A141-5559D30887E7}" presName="outerComposite" presStyleCnt="0">
        <dgm:presLayoutVars>
          <dgm:chMax val="5"/>
          <dgm:dir/>
          <dgm:resizeHandles val="exact"/>
        </dgm:presLayoutVars>
      </dgm:prSet>
      <dgm:spPr/>
      <dgm:t>
        <a:bodyPr/>
        <a:lstStyle/>
        <a:p>
          <a:endParaRPr lang="es-CO"/>
        </a:p>
      </dgm:t>
    </dgm:pt>
    <dgm:pt modelId="{93FC222A-F8A4-4CFF-BA80-6A29DFE5598F}" type="pres">
      <dgm:prSet presAssocID="{BDC32026-15D4-4079-A141-5559D30887E7}" presName="dummyMaxCanvas" presStyleCnt="0">
        <dgm:presLayoutVars/>
      </dgm:prSet>
      <dgm:spPr/>
    </dgm:pt>
    <dgm:pt modelId="{969D4845-8436-4F1C-B1DD-198181A73AD5}" type="pres">
      <dgm:prSet presAssocID="{BDC32026-15D4-4079-A141-5559D30887E7}" presName="FiveNodes_1" presStyleLbl="node1" presStyleIdx="0" presStyleCnt="5">
        <dgm:presLayoutVars>
          <dgm:bulletEnabled val="1"/>
        </dgm:presLayoutVars>
      </dgm:prSet>
      <dgm:spPr/>
      <dgm:t>
        <a:bodyPr/>
        <a:lstStyle/>
        <a:p>
          <a:endParaRPr lang="es-CO"/>
        </a:p>
      </dgm:t>
    </dgm:pt>
    <dgm:pt modelId="{F1590CA5-B897-4C64-B33D-D8055905A3AC}" type="pres">
      <dgm:prSet presAssocID="{BDC32026-15D4-4079-A141-5559D30887E7}" presName="FiveNodes_2" presStyleLbl="node1" presStyleIdx="1" presStyleCnt="5">
        <dgm:presLayoutVars>
          <dgm:bulletEnabled val="1"/>
        </dgm:presLayoutVars>
      </dgm:prSet>
      <dgm:spPr/>
      <dgm:t>
        <a:bodyPr/>
        <a:lstStyle/>
        <a:p>
          <a:endParaRPr lang="es-CO"/>
        </a:p>
      </dgm:t>
    </dgm:pt>
    <dgm:pt modelId="{55CB2442-451F-4A14-912E-AE5957B19855}" type="pres">
      <dgm:prSet presAssocID="{BDC32026-15D4-4079-A141-5559D30887E7}" presName="FiveNodes_3" presStyleLbl="node1" presStyleIdx="2" presStyleCnt="5" custLinFactNeighborY="-2991">
        <dgm:presLayoutVars>
          <dgm:bulletEnabled val="1"/>
        </dgm:presLayoutVars>
      </dgm:prSet>
      <dgm:spPr/>
      <dgm:t>
        <a:bodyPr/>
        <a:lstStyle/>
        <a:p>
          <a:endParaRPr lang="es-CO"/>
        </a:p>
      </dgm:t>
    </dgm:pt>
    <dgm:pt modelId="{57CE8B53-A25C-476B-B682-6AC04041B015}" type="pres">
      <dgm:prSet presAssocID="{BDC32026-15D4-4079-A141-5559D30887E7}" presName="FiveNodes_4" presStyleLbl="node1" presStyleIdx="3" presStyleCnt="5">
        <dgm:presLayoutVars>
          <dgm:bulletEnabled val="1"/>
        </dgm:presLayoutVars>
      </dgm:prSet>
      <dgm:spPr/>
      <dgm:t>
        <a:bodyPr/>
        <a:lstStyle/>
        <a:p>
          <a:endParaRPr lang="es-CO"/>
        </a:p>
      </dgm:t>
    </dgm:pt>
    <dgm:pt modelId="{81C1D04C-6496-47B3-A72A-8B977B1E4E67}" type="pres">
      <dgm:prSet presAssocID="{BDC32026-15D4-4079-A141-5559D30887E7}" presName="FiveNodes_5" presStyleLbl="node1" presStyleIdx="4" presStyleCnt="5">
        <dgm:presLayoutVars>
          <dgm:bulletEnabled val="1"/>
        </dgm:presLayoutVars>
      </dgm:prSet>
      <dgm:spPr/>
      <dgm:t>
        <a:bodyPr/>
        <a:lstStyle/>
        <a:p>
          <a:endParaRPr lang="es-CO"/>
        </a:p>
      </dgm:t>
    </dgm:pt>
    <dgm:pt modelId="{4F8C7662-80A8-43A7-9D8F-6B8BACCBBA8D}" type="pres">
      <dgm:prSet presAssocID="{BDC32026-15D4-4079-A141-5559D30887E7}" presName="FiveConn_1-2" presStyleLbl="fgAccFollowNode1" presStyleIdx="0" presStyleCnt="4">
        <dgm:presLayoutVars>
          <dgm:bulletEnabled val="1"/>
        </dgm:presLayoutVars>
      </dgm:prSet>
      <dgm:spPr/>
      <dgm:t>
        <a:bodyPr/>
        <a:lstStyle/>
        <a:p>
          <a:endParaRPr lang="es-CO"/>
        </a:p>
      </dgm:t>
    </dgm:pt>
    <dgm:pt modelId="{DFCD20F3-AA75-4AAF-8BC7-AE1E7CE9973E}" type="pres">
      <dgm:prSet presAssocID="{BDC32026-15D4-4079-A141-5559D30887E7}" presName="FiveConn_2-3" presStyleLbl="fgAccFollowNode1" presStyleIdx="1" presStyleCnt="4">
        <dgm:presLayoutVars>
          <dgm:bulletEnabled val="1"/>
        </dgm:presLayoutVars>
      </dgm:prSet>
      <dgm:spPr/>
      <dgm:t>
        <a:bodyPr/>
        <a:lstStyle/>
        <a:p>
          <a:endParaRPr lang="es-CO"/>
        </a:p>
      </dgm:t>
    </dgm:pt>
    <dgm:pt modelId="{72DE3926-6D98-4974-BCD7-12D75A9BD0E4}" type="pres">
      <dgm:prSet presAssocID="{BDC32026-15D4-4079-A141-5559D30887E7}" presName="FiveConn_3-4" presStyleLbl="fgAccFollowNode1" presStyleIdx="2" presStyleCnt="4">
        <dgm:presLayoutVars>
          <dgm:bulletEnabled val="1"/>
        </dgm:presLayoutVars>
      </dgm:prSet>
      <dgm:spPr/>
      <dgm:t>
        <a:bodyPr/>
        <a:lstStyle/>
        <a:p>
          <a:endParaRPr lang="es-CO"/>
        </a:p>
      </dgm:t>
    </dgm:pt>
    <dgm:pt modelId="{B75BF7B5-69E1-48C8-B389-81DACD898461}" type="pres">
      <dgm:prSet presAssocID="{BDC32026-15D4-4079-A141-5559D30887E7}" presName="FiveConn_4-5" presStyleLbl="fgAccFollowNode1" presStyleIdx="3" presStyleCnt="4">
        <dgm:presLayoutVars>
          <dgm:bulletEnabled val="1"/>
        </dgm:presLayoutVars>
      </dgm:prSet>
      <dgm:spPr/>
      <dgm:t>
        <a:bodyPr/>
        <a:lstStyle/>
        <a:p>
          <a:endParaRPr lang="es-CO"/>
        </a:p>
      </dgm:t>
    </dgm:pt>
    <dgm:pt modelId="{4015123F-987A-41E5-A7CE-B5399029FEC6}" type="pres">
      <dgm:prSet presAssocID="{BDC32026-15D4-4079-A141-5559D30887E7}" presName="FiveNodes_1_text" presStyleLbl="node1" presStyleIdx="4" presStyleCnt="5">
        <dgm:presLayoutVars>
          <dgm:bulletEnabled val="1"/>
        </dgm:presLayoutVars>
      </dgm:prSet>
      <dgm:spPr/>
      <dgm:t>
        <a:bodyPr/>
        <a:lstStyle/>
        <a:p>
          <a:endParaRPr lang="es-CO"/>
        </a:p>
      </dgm:t>
    </dgm:pt>
    <dgm:pt modelId="{41268AE7-7AFB-4BBA-BB2C-F4EE02A7421B}" type="pres">
      <dgm:prSet presAssocID="{BDC32026-15D4-4079-A141-5559D30887E7}" presName="FiveNodes_2_text" presStyleLbl="node1" presStyleIdx="4" presStyleCnt="5">
        <dgm:presLayoutVars>
          <dgm:bulletEnabled val="1"/>
        </dgm:presLayoutVars>
      </dgm:prSet>
      <dgm:spPr/>
      <dgm:t>
        <a:bodyPr/>
        <a:lstStyle/>
        <a:p>
          <a:endParaRPr lang="es-CO"/>
        </a:p>
      </dgm:t>
    </dgm:pt>
    <dgm:pt modelId="{4940CB98-F45A-40AA-A50A-72E8E21A9480}" type="pres">
      <dgm:prSet presAssocID="{BDC32026-15D4-4079-A141-5559D30887E7}" presName="FiveNodes_3_text" presStyleLbl="node1" presStyleIdx="4" presStyleCnt="5">
        <dgm:presLayoutVars>
          <dgm:bulletEnabled val="1"/>
        </dgm:presLayoutVars>
      </dgm:prSet>
      <dgm:spPr/>
      <dgm:t>
        <a:bodyPr/>
        <a:lstStyle/>
        <a:p>
          <a:endParaRPr lang="es-CO"/>
        </a:p>
      </dgm:t>
    </dgm:pt>
    <dgm:pt modelId="{BE4B2955-774C-4AAF-92CC-A0B736F1AA28}" type="pres">
      <dgm:prSet presAssocID="{BDC32026-15D4-4079-A141-5559D30887E7}" presName="FiveNodes_4_text" presStyleLbl="node1" presStyleIdx="4" presStyleCnt="5">
        <dgm:presLayoutVars>
          <dgm:bulletEnabled val="1"/>
        </dgm:presLayoutVars>
      </dgm:prSet>
      <dgm:spPr/>
      <dgm:t>
        <a:bodyPr/>
        <a:lstStyle/>
        <a:p>
          <a:endParaRPr lang="es-CO"/>
        </a:p>
      </dgm:t>
    </dgm:pt>
    <dgm:pt modelId="{F4C1FF56-E616-4C47-9D38-E0F27B78BC14}" type="pres">
      <dgm:prSet presAssocID="{BDC32026-15D4-4079-A141-5559D30887E7}" presName="FiveNodes_5_text" presStyleLbl="node1" presStyleIdx="4" presStyleCnt="5">
        <dgm:presLayoutVars>
          <dgm:bulletEnabled val="1"/>
        </dgm:presLayoutVars>
      </dgm:prSet>
      <dgm:spPr/>
      <dgm:t>
        <a:bodyPr/>
        <a:lstStyle/>
        <a:p>
          <a:endParaRPr lang="es-CO"/>
        </a:p>
      </dgm:t>
    </dgm:pt>
  </dgm:ptLst>
  <dgm:cxnLst>
    <dgm:cxn modelId="{D57B5CEB-80F3-4AB7-96CC-2579335A58CF}" srcId="{BDC32026-15D4-4079-A141-5559D30887E7}" destId="{17765A79-2090-4964-859E-BA7C8106880A}" srcOrd="0" destOrd="0" parTransId="{2A5A17C4-4397-41DE-903C-41327D6ED079}" sibTransId="{B1D5287F-EC4D-43AE-9325-AAAD0A31ED2F}"/>
    <dgm:cxn modelId="{1086E4DD-FF42-4EFD-BFFE-EC796DFC2BD7}" type="presOf" srcId="{429EADCE-6785-47D0-966A-16B717D8E2C7}" destId="{F1590CA5-B897-4C64-B33D-D8055905A3AC}" srcOrd="0" destOrd="0" presId="urn:microsoft.com/office/officeart/2005/8/layout/vProcess5"/>
    <dgm:cxn modelId="{10AE2CA7-5DCD-4A18-80BE-2ECDD4D8BA6C}" srcId="{BDC32026-15D4-4079-A141-5559D30887E7}" destId="{A1E1621F-26F7-4481-AC83-C322D21B4367}" srcOrd="5" destOrd="0" parTransId="{AB2F6F5B-E6FE-4DDD-9043-B6A5750457BF}" sibTransId="{EE85FC42-FA68-4000-8338-9F00DCCD4158}"/>
    <dgm:cxn modelId="{6D1C45D4-50E2-44F1-910B-F468CD25B102}" srcId="{BDC32026-15D4-4079-A141-5559D30887E7}" destId="{58DF0B76-2707-4096-8C4B-DCE181F42801}" srcOrd="4" destOrd="0" parTransId="{76503B0E-F0AC-4ECA-9657-FB5937868927}" sibTransId="{40F52503-D820-4A91-952A-FAA99293EDB7}"/>
    <dgm:cxn modelId="{BF36EA40-80E6-472C-A149-25451A7675DD}" srcId="{BDC32026-15D4-4079-A141-5559D30887E7}" destId="{429EADCE-6785-47D0-966A-16B717D8E2C7}" srcOrd="1" destOrd="0" parTransId="{07FA2827-3D4B-4B35-B6F5-D6789C435081}" sibTransId="{4F901A4C-D793-40DF-B81B-B485AF8D6E86}"/>
    <dgm:cxn modelId="{0EC96951-E610-4287-A17F-5613F7237AC2}" type="presOf" srcId="{58DF0B76-2707-4096-8C4B-DCE181F42801}" destId="{81C1D04C-6496-47B3-A72A-8B977B1E4E67}" srcOrd="0" destOrd="0" presId="urn:microsoft.com/office/officeart/2005/8/layout/vProcess5"/>
    <dgm:cxn modelId="{72F63DB8-0168-4667-8C02-490FF48C29C9}" type="presOf" srcId="{B1D5287F-EC4D-43AE-9325-AAAD0A31ED2F}" destId="{4F8C7662-80A8-43A7-9D8F-6B8BACCBBA8D}" srcOrd="0" destOrd="0" presId="urn:microsoft.com/office/officeart/2005/8/layout/vProcess5"/>
    <dgm:cxn modelId="{310573DD-28F0-4179-9A2D-DE9F0A901106}" type="presOf" srcId="{17765A79-2090-4964-859E-BA7C8106880A}" destId="{4015123F-987A-41E5-A7CE-B5399029FEC6}" srcOrd="1" destOrd="0" presId="urn:microsoft.com/office/officeart/2005/8/layout/vProcess5"/>
    <dgm:cxn modelId="{496DB2FE-913C-406E-BD3D-D942EE7B3861}" type="presOf" srcId="{1FADFDF0-37A8-40EA-979F-93EF3EA1012A}" destId="{55CB2442-451F-4A14-912E-AE5957B19855}" srcOrd="0" destOrd="0" presId="urn:microsoft.com/office/officeart/2005/8/layout/vProcess5"/>
    <dgm:cxn modelId="{4A6F2845-2A9F-4B70-BC5D-24E27497DEDF}" type="presOf" srcId="{4F901A4C-D793-40DF-B81B-B485AF8D6E86}" destId="{DFCD20F3-AA75-4AAF-8BC7-AE1E7CE9973E}" srcOrd="0" destOrd="0" presId="urn:microsoft.com/office/officeart/2005/8/layout/vProcess5"/>
    <dgm:cxn modelId="{8BA39BE4-9DA5-4872-972C-151EE347007B}" type="presOf" srcId="{40543AAB-C684-4B43-9C71-28491B569066}" destId="{57CE8B53-A25C-476B-B682-6AC04041B015}" srcOrd="0" destOrd="0" presId="urn:microsoft.com/office/officeart/2005/8/layout/vProcess5"/>
    <dgm:cxn modelId="{7D2C1B2C-4EF6-4814-9696-7D22D2523BB6}" type="presOf" srcId="{61E93865-D579-487C-8FF2-EB6A4C6B8DEC}" destId="{B75BF7B5-69E1-48C8-B389-81DACD898461}" srcOrd="0" destOrd="0" presId="urn:microsoft.com/office/officeart/2005/8/layout/vProcess5"/>
    <dgm:cxn modelId="{C660CAA8-8450-4A8D-A5CC-A3CA371739E9}" type="presOf" srcId="{69301C55-D27E-4B7C-A38E-E58C275FD068}" destId="{72DE3926-6D98-4974-BCD7-12D75A9BD0E4}" srcOrd="0" destOrd="0" presId="urn:microsoft.com/office/officeart/2005/8/layout/vProcess5"/>
    <dgm:cxn modelId="{6DFC11B7-5093-49B7-BFB0-37A6036C3BAE}" srcId="{BDC32026-15D4-4079-A141-5559D30887E7}" destId="{1FADFDF0-37A8-40EA-979F-93EF3EA1012A}" srcOrd="2" destOrd="0" parTransId="{BA8EC06A-735E-452E-9A22-2EA19A3EC607}" sibTransId="{69301C55-D27E-4B7C-A38E-E58C275FD068}"/>
    <dgm:cxn modelId="{20D0A8B1-9374-4899-A197-FCB36799B3AD}" type="presOf" srcId="{1FADFDF0-37A8-40EA-979F-93EF3EA1012A}" destId="{4940CB98-F45A-40AA-A50A-72E8E21A9480}" srcOrd="1" destOrd="0" presId="urn:microsoft.com/office/officeart/2005/8/layout/vProcess5"/>
    <dgm:cxn modelId="{E14E9A6B-B39E-4770-B0C5-6F095C7DFECD}" type="presOf" srcId="{58DF0B76-2707-4096-8C4B-DCE181F42801}" destId="{F4C1FF56-E616-4C47-9D38-E0F27B78BC14}" srcOrd="1" destOrd="0" presId="urn:microsoft.com/office/officeart/2005/8/layout/vProcess5"/>
    <dgm:cxn modelId="{59A69D34-2FC6-4F24-9D21-660426BEC74B}" type="presOf" srcId="{429EADCE-6785-47D0-966A-16B717D8E2C7}" destId="{41268AE7-7AFB-4BBA-BB2C-F4EE02A7421B}" srcOrd="1" destOrd="0" presId="urn:microsoft.com/office/officeart/2005/8/layout/vProcess5"/>
    <dgm:cxn modelId="{4C64DCD1-53BE-4198-B109-9FE9B8CC3500}" type="presOf" srcId="{BDC32026-15D4-4079-A141-5559D30887E7}" destId="{D11790A4-47FC-409A-A058-34D552BB2919}" srcOrd="0" destOrd="0" presId="urn:microsoft.com/office/officeart/2005/8/layout/vProcess5"/>
    <dgm:cxn modelId="{5780AFE3-4DE9-4DFF-B1B7-C653887CCD8A}" srcId="{BDC32026-15D4-4079-A141-5559D30887E7}" destId="{40543AAB-C684-4B43-9C71-28491B569066}" srcOrd="3" destOrd="0" parTransId="{452203E3-0B52-4626-AE37-D693ED98E4F5}" sibTransId="{61E93865-D579-487C-8FF2-EB6A4C6B8DEC}"/>
    <dgm:cxn modelId="{21742A5F-C57D-4B19-A0F3-EF27FE7119E2}" type="presOf" srcId="{40543AAB-C684-4B43-9C71-28491B569066}" destId="{BE4B2955-774C-4AAF-92CC-A0B736F1AA28}" srcOrd="1" destOrd="0" presId="urn:microsoft.com/office/officeart/2005/8/layout/vProcess5"/>
    <dgm:cxn modelId="{6EBC56A9-B3C9-4356-B2D0-50FEFBBADF75}" type="presOf" srcId="{17765A79-2090-4964-859E-BA7C8106880A}" destId="{969D4845-8436-4F1C-B1DD-198181A73AD5}" srcOrd="0" destOrd="0" presId="urn:microsoft.com/office/officeart/2005/8/layout/vProcess5"/>
    <dgm:cxn modelId="{8CF658A6-07E9-4075-9AC7-0EB974506291}" type="presParOf" srcId="{D11790A4-47FC-409A-A058-34D552BB2919}" destId="{93FC222A-F8A4-4CFF-BA80-6A29DFE5598F}" srcOrd="0" destOrd="0" presId="urn:microsoft.com/office/officeart/2005/8/layout/vProcess5"/>
    <dgm:cxn modelId="{3E6F8B17-7174-4525-9850-03757CCC2B92}" type="presParOf" srcId="{D11790A4-47FC-409A-A058-34D552BB2919}" destId="{969D4845-8436-4F1C-B1DD-198181A73AD5}" srcOrd="1" destOrd="0" presId="urn:microsoft.com/office/officeart/2005/8/layout/vProcess5"/>
    <dgm:cxn modelId="{9FED17CB-85C6-460B-9E60-D1C623F962D8}" type="presParOf" srcId="{D11790A4-47FC-409A-A058-34D552BB2919}" destId="{F1590CA5-B897-4C64-B33D-D8055905A3AC}" srcOrd="2" destOrd="0" presId="urn:microsoft.com/office/officeart/2005/8/layout/vProcess5"/>
    <dgm:cxn modelId="{6FB8EBBB-AC6B-440D-B03A-F23B1CB14799}" type="presParOf" srcId="{D11790A4-47FC-409A-A058-34D552BB2919}" destId="{55CB2442-451F-4A14-912E-AE5957B19855}" srcOrd="3" destOrd="0" presId="urn:microsoft.com/office/officeart/2005/8/layout/vProcess5"/>
    <dgm:cxn modelId="{401A1342-8E40-4379-B1EB-25945B51FF24}" type="presParOf" srcId="{D11790A4-47FC-409A-A058-34D552BB2919}" destId="{57CE8B53-A25C-476B-B682-6AC04041B015}" srcOrd="4" destOrd="0" presId="urn:microsoft.com/office/officeart/2005/8/layout/vProcess5"/>
    <dgm:cxn modelId="{68B7EEE0-A692-409C-857B-2F6FA7FD3941}" type="presParOf" srcId="{D11790A4-47FC-409A-A058-34D552BB2919}" destId="{81C1D04C-6496-47B3-A72A-8B977B1E4E67}" srcOrd="5" destOrd="0" presId="urn:microsoft.com/office/officeart/2005/8/layout/vProcess5"/>
    <dgm:cxn modelId="{B8B519BD-283F-4076-8861-776FDE273812}" type="presParOf" srcId="{D11790A4-47FC-409A-A058-34D552BB2919}" destId="{4F8C7662-80A8-43A7-9D8F-6B8BACCBBA8D}" srcOrd="6" destOrd="0" presId="urn:microsoft.com/office/officeart/2005/8/layout/vProcess5"/>
    <dgm:cxn modelId="{A56A56ED-F4AA-44A4-875D-E4192DDE0233}" type="presParOf" srcId="{D11790A4-47FC-409A-A058-34D552BB2919}" destId="{DFCD20F3-AA75-4AAF-8BC7-AE1E7CE9973E}" srcOrd="7" destOrd="0" presId="urn:microsoft.com/office/officeart/2005/8/layout/vProcess5"/>
    <dgm:cxn modelId="{DEE8DC47-0CF8-409A-9858-569B044E67EA}" type="presParOf" srcId="{D11790A4-47FC-409A-A058-34D552BB2919}" destId="{72DE3926-6D98-4974-BCD7-12D75A9BD0E4}" srcOrd="8" destOrd="0" presId="urn:microsoft.com/office/officeart/2005/8/layout/vProcess5"/>
    <dgm:cxn modelId="{8217F973-40EC-44B9-B4A3-93DF56FF1511}" type="presParOf" srcId="{D11790A4-47FC-409A-A058-34D552BB2919}" destId="{B75BF7B5-69E1-48C8-B389-81DACD898461}" srcOrd="9" destOrd="0" presId="urn:microsoft.com/office/officeart/2005/8/layout/vProcess5"/>
    <dgm:cxn modelId="{351E92EF-15FC-41DC-9751-5016F9273E9F}" type="presParOf" srcId="{D11790A4-47FC-409A-A058-34D552BB2919}" destId="{4015123F-987A-41E5-A7CE-B5399029FEC6}" srcOrd="10" destOrd="0" presId="urn:microsoft.com/office/officeart/2005/8/layout/vProcess5"/>
    <dgm:cxn modelId="{012ED212-9CFD-4046-95B7-0FE3669D882D}" type="presParOf" srcId="{D11790A4-47FC-409A-A058-34D552BB2919}" destId="{41268AE7-7AFB-4BBA-BB2C-F4EE02A7421B}" srcOrd="11" destOrd="0" presId="urn:microsoft.com/office/officeart/2005/8/layout/vProcess5"/>
    <dgm:cxn modelId="{D5BB812E-8CFC-45FE-A876-9D010CF757C3}" type="presParOf" srcId="{D11790A4-47FC-409A-A058-34D552BB2919}" destId="{4940CB98-F45A-40AA-A50A-72E8E21A9480}" srcOrd="12" destOrd="0" presId="urn:microsoft.com/office/officeart/2005/8/layout/vProcess5"/>
    <dgm:cxn modelId="{82573AE4-DFBD-41C1-9BA8-504B4CAF7BC8}" type="presParOf" srcId="{D11790A4-47FC-409A-A058-34D552BB2919}" destId="{BE4B2955-774C-4AAF-92CC-A0B736F1AA28}" srcOrd="13" destOrd="0" presId="urn:microsoft.com/office/officeart/2005/8/layout/vProcess5"/>
    <dgm:cxn modelId="{AD4321DD-58F5-4070-918B-A93A91C59E13}" type="presParOf" srcId="{D11790A4-47FC-409A-A058-34D552BB2919}" destId="{F4C1FF56-E616-4C47-9D38-E0F27B78BC14}" srcOrd="14"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D4845-8436-4F1C-B1DD-198181A73AD5}">
      <dsp:nvSpPr>
        <dsp:cNvPr id="0" name=""/>
        <dsp:cNvSpPr/>
      </dsp:nvSpPr>
      <dsp:spPr>
        <a:xfrm>
          <a:off x="0" y="0"/>
          <a:ext cx="4598085" cy="36141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just" defTabSz="311150">
            <a:lnSpc>
              <a:spcPct val="90000"/>
            </a:lnSpc>
            <a:spcBef>
              <a:spcPct val="0"/>
            </a:spcBef>
            <a:spcAft>
              <a:spcPct val="35000"/>
            </a:spcAft>
          </a:pPr>
          <a:r>
            <a:rPr lang="es-ES" sz="700" b="1" kern="1200" dirty="0" smtClean="0">
              <a:latin typeface="+mn-lt"/>
            </a:rPr>
            <a:t>1. LOCALIZACIÓN Y UBICACIÓN DE FUENTES DOCUMENTALES: </a:t>
          </a:r>
          <a:r>
            <a:rPr lang="es-ES_tradnl" sz="700" kern="1200" dirty="0" smtClean="0">
              <a:latin typeface="+mn-lt"/>
            </a:rPr>
            <a:t>Elaboración de inventario de posibles archivos a consultar, instituciones a las que pertenecen, formas de clasificación que comportan y requisitos de acceso.  </a:t>
          </a:r>
          <a:endParaRPr lang="es-CO" sz="700" kern="1200" dirty="0">
            <a:latin typeface="+mn-lt"/>
          </a:endParaRPr>
        </a:p>
      </dsp:txBody>
      <dsp:txXfrm>
        <a:off x="10586" y="10586"/>
        <a:ext cx="4165802" cy="340244"/>
      </dsp:txXfrm>
    </dsp:sp>
    <dsp:sp modelId="{F1590CA5-B897-4C64-B33D-D8055905A3AC}">
      <dsp:nvSpPr>
        <dsp:cNvPr id="0" name=""/>
        <dsp:cNvSpPr/>
      </dsp:nvSpPr>
      <dsp:spPr>
        <a:xfrm>
          <a:off x="343363" y="411613"/>
          <a:ext cx="4598085" cy="36141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s-CO" sz="700" b="1" kern="1200" dirty="0" smtClean="0">
              <a:latin typeface="+mn-lt"/>
            </a:rPr>
            <a:t>2. PRELECTURA DE REGISTROS:  </a:t>
          </a:r>
          <a:r>
            <a:rPr lang="es-ES_tradnl" sz="700" kern="1200" dirty="0" smtClean="0">
              <a:latin typeface="+mn-lt"/>
            </a:rPr>
            <a:t>Primera exploración de los documentos con el fin de poder tener criterios para seleccionar los que exige la tematización en profundidad.  Se realiza también una clasificación del tipo de documentos que se van localizando en la etapa anterior.</a:t>
          </a:r>
          <a:r>
            <a:rPr lang="es-CO" sz="700" b="1" kern="1200" dirty="0" smtClean="0">
              <a:latin typeface="+mn-lt"/>
            </a:rPr>
            <a:t> </a:t>
          </a:r>
          <a:endParaRPr lang="es-CO" sz="700" kern="1200" dirty="0">
            <a:latin typeface="+mn-lt"/>
          </a:endParaRPr>
        </a:p>
      </dsp:txBody>
      <dsp:txXfrm>
        <a:off x="353949" y="422199"/>
        <a:ext cx="3998629" cy="340244"/>
      </dsp:txXfrm>
    </dsp:sp>
    <dsp:sp modelId="{55CB2442-451F-4A14-912E-AE5957B19855}">
      <dsp:nvSpPr>
        <dsp:cNvPr id="0" name=""/>
        <dsp:cNvSpPr/>
      </dsp:nvSpPr>
      <dsp:spPr>
        <a:xfrm>
          <a:off x="686727" y="812416"/>
          <a:ext cx="4598085" cy="36141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just" defTabSz="311150">
            <a:lnSpc>
              <a:spcPct val="90000"/>
            </a:lnSpc>
            <a:spcBef>
              <a:spcPct val="0"/>
            </a:spcBef>
            <a:spcAft>
              <a:spcPct val="35000"/>
            </a:spcAft>
          </a:pPr>
          <a:r>
            <a:rPr lang="es-ES" sz="700" b="1" kern="1200" dirty="0" smtClean="0">
              <a:latin typeface="+mn-lt"/>
            </a:rPr>
            <a:t>3. TEMATIZACIÓN: </a:t>
          </a:r>
          <a:r>
            <a:rPr lang="es-ES" sz="700" kern="1200" dirty="0" smtClean="0">
              <a:latin typeface="+mn-lt"/>
            </a:rPr>
            <a:t>Recurso metodológico que busca identificar los enunciados que estarían dispersos  y contenidos en todos los discursos y las formas que los contienen (fuentes primarias)</a:t>
          </a:r>
          <a:endParaRPr lang="es-CO" sz="700" kern="1200" dirty="0">
            <a:latin typeface="+mn-lt"/>
          </a:endParaRPr>
        </a:p>
      </dsp:txBody>
      <dsp:txXfrm>
        <a:off x="697313" y="823002"/>
        <a:ext cx="3998629" cy="340244"/>
      </dsp:txXfrm>
    </dsp:sp>
    <dsp:sp modelId="{57CE8B53-A25C-476B-B682-6AC04041B015}">
      <dsp:nvSpPr>
        <dsp:cNvPr id="0" name=""/>
        <dsp:cNvSpPr/>
      </dsp:nvSpPr>
      <dsp:spPr>
        <a:xfrm>
          <a:off x="1030090" y="1234840"/>
          <a:ext cx="4598085" cy="36141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s-ES_tradnl" sz="700" b="1" kern="1200" dirty="0" smtClean="0">
              <a:latin typeface="+mn-lt"/>
            </a:rPr>
            <a:t>4. IDENTIFICACIÓN DE TEMÁTICAS DIRECTRICES:</a:t>
          </a:r>
          <a:r>
            <a:rPr lang="es-ES" sz="700" b="1" kern="1200" dirty="0" smtClean="0">
              <a:latin typeface="+mn-lt"/>
            </a:rPr>
            <a:t> </a:t>
          </a:r>
          <a:r>
            <a:rPr lang="es-ES" sz="700" kern="1200" dirty="0" smtClean="0">
              <a:latin typeface="+mn-lt"/>
            </a:rPr>
            <a:t>Establecimiento de las temáticas más generales que sirven como mecanismo de agrupamiento del conjunto de enunciados en torno a un objeto específico. Estas temáticas directrices, sirven de estructura para proponer iniciales relaciones entre sistemas descriptibles.</a:t>
          </a:r>
          <a:endParaRPr lang="es-CO" sz="700" kern="1200" dirty="0">
            <a:latin typeface="+mn-lt"/>
          </a:endParaRPr>
        </a:p>
      </dsp:txBody>
      <dsp:txXfrm>
        <a:off x="1040676" y="1245426"/>
        <a:ext cx="3998629" cy="340244"/>
      </dsp:txXfrm>
    </dsp:sp>
    <dsp:sp modelId="{81C1D04C-6496-47B3-A72A-8B977B1E4E67}">
      <dsp:nvSpPr>
        <dsp:cNvPr id="0" name=""/>
        <dsp:cNvSpPr/>
      </dsp:nvSpPr>
      <dsp:spPr>
        <a:xfrm>
          <a:off x="1373454" y="1646453"/>
          <a:ext cx="4598085" cy="36141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s-ES_tradnl" sz="700" b="1" kern="1200" dirty="0" smtClean="0">
              <a:latin typeface="+mn-lt"/>
            </a:rPr>
            <a:t>5. DEFINICIÓN DE SERIES TEMÁTICAS: </a:t>
          </a:r>
          <a:r>
            <a:rPr lang="es-ES_tradnl" sz="700" kern="1200" dirty="0" smtClean="0">
              <a:latin typeface="+mn-lt"/>
            </a:rPr>
            <a:t>“En esta fase el estudio refleja toda la complejidad, dado que se han dibujado los grandes bloques existentes en el problema de investigación, sus elementos, las relaciones, líneas, condiciones, dispositivos, etc.” </a:t>
          </a:r>
          <a:endParaRPr lang="es-CO" sz="700" kern="1200" dirty="0">
            <a:latin typeface="+mn-lt"/>
          </a:endParaRPr>
        </a:p>
      </dsp:txBody>
      <dsp:txXfrm>
        <a:off x="1384040" y="1657039"/>
        <a:ext cx="3998629" cy="340244"/>
      </dsp:txXfrm>
    </dsp:sp>
    <dsp:sp modelId="{4F8C7662-80A8-43A7-9D8F-6B8BACCBBA8D}">
      <dsp:nvSpPr>
        <dsp:cNvPr id="0" name=""/>
        <dsp:cNvSpPr/>
      </dsp:nvSpPr>
      <dsp:spPr>
        <a:xfrm>
          <a:off x="4363165" y="264034"/>
          <a:ext cx="234920" cy="234920"/>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s-CO" sz="1000" kern="1200"/>
        </a:p>
      </dsp:txBody>
      <dsp:txXfrm>
        <a:off x="4416022" y="264034"/>
        <a:ext cx="129206" cy="176777"/>
      </dsp:txXfrm>
    </dsp:sp>
    <dsp:sp modelId="{DFCD20F3-AA75-4AAF-8BC7-AE1E7CE9973E}">
      <dsp:nvSpPr>
        <dsp:cNvPr id="0" name=""/>
        <dsp:cNvSpPr/>
      </dsp:nvSpPr>
      <dsp:spPr>
        <a:xfrm>
          <a:off x="4706528" y="675648"/>
          <a:ext cx="234920" cy="234920"/>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s-CO" sz="1000" kern="1200"/>
        </a:p>
      </dsp:txBody>
      <dsp:txXfrm>
        <a:off x="4759385" y="675648"/>
        <a:ext cx="129206" cy="176777"/>
      </dsp:txXfrm>
    </dsp:sp>
    <dsp:sp modelId="{72DE3926-6D98-4974-BCD7-12D75A9BD0E4}">
      <dsp:nvSpPr>
        <dsp:cNvPr id="0" name=""/>
        <dsp:cNvSpPr/>
      </dsp:nvSpPr>
      <dsp:spPr>
        <a:xfrm>
          <a:off x="5049892" y="1081237"/>
          <a:ext cx="234920" cy="234920"/>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s-CO" sz="1000" kern="1200"/>
        </a:p>
      </dsp:txBody>
      <dsp:txXfrm>
        <a:off x="5102749" y="1081237"/>
        <a:ext cx="129206" cy="176777"/>
      </dsp:txXfrm>
    </dsp:sp>
    <dsp:sp modelId="{B75BF7B5-69E1-48C8-B389-81DACD898461}">
      <dsp:nvSpPr>
        <dsp:cNvPr id="0" name=""/>
        <dsp:cNvSpPr/>
      </dsp:nvSpPr>
      <dsp:spPr>
        <a:xfrm>
          <a:off x="5393255" y="1496867"/>
          <a:ext cx="234920" cy="234920"/>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s-CO" sz="1000" kern="1200"/>
        </a:p>
      </dsp:txBody>
      <dsp:txXfrm>
        <a:off x="5446112" y="1496867"/>
        <a:ext cx="129206" cy="17677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B6DC-419A-4848-9A8B-B9932F74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18</Pages>
  <Words>4788</Words>
  <Characters>26334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ojeda</dc:creator>
  <cp:lastModifiedBy>Carolina ojeda</cp:lastModifiedBy>
  <cp:revision>36</cp:revision>
  <dcterms:created xsi:type="dcterms:W3CDTF">2016-09-24T06:19:00Z</dcterms:created>
  <dcterms:modified xsi:type="dcterms:W3CDTF">2016-10-03T00:27:00Z</dcterms:modified>
</cp:coreProperties>
</file>