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A6" w:rsidRPr="00546D9F" w:rsidRDefault="008E5108" w:rsidP="00333D0D">
      <w:pPr>
        <w:spacing w:line="480" w:lineRule="auto"/>
        <w:rPr>
          <w:rFonts w:ascii="Times New Roman" w:hAnsi="Times New Roman" w:cs="Times New Roman"/>
          <w:sz w:val="24"/>
          <w:szCs w:val="24"/>
          <w:lang w:val="es-AR"/>
        </w:rPr>
      </w:pPr>
      <w:r w:rsidRPr="00546D9F">
        <w:rPr>
          <w:rFonts w:ascii="Times New Roman" w:hAnsi="Times New Roman" w:cs="Times New Roman"/>
          <w:sz w:val="24"/>
          <w:szCs w:val="24"/>
          <w:lang w:val="es-AR"/>
        </w:rPr>
        <w:t>1) Título.</w:t>
      </w:r>
      <w:r w:rsidR="00190AED">
        <w:rPr>
          <w:rFonts w:ascii="Times New Roman" w:hAnsi="Times New Roman" w:cs="Times New Roman"/>
          <w:sz w:val="24"/>
          <w:szCs w:val="24"/>
          <w:lang w:val="es-AR"/>
        </w:rPr>
        <w:t xml:space="preserve"> Articulaciones conceptuales en torno al paisaje.</w:t>
      </w:r>
      <w:bookmarkStart w:id="0" w:name="_GoBack"/>
      <w:bookmarkEnd w:id="0"/>
      <w:r w:rsidRPr="00546D9F">
        <w:rPr>
          <w:rFonts w:ascii="Times New Roman" w:hAnsi="Times New Roman" w:cs="Times New Roman"/>
          <w:sz w:val="24"/>
          <w:szCs w:val="24"/>
          <w:lang w:val="es-AR"/>
        </w:rPr>
        <w:br/>
        <w:t>2) Autor/es. Gonzalo Federico Zubia</w:t>
      </w:r>
      <w:r w:rsidRPr="00546D9F">
        <w:rPr>
          <w:rFonts w:ascii="Times New Roman" w:hAnsi="Times New Roman" w:cs="Times New Roman"/>
          <w:sz w:val="24"/>
          <w:szCs w:val="24"/>
          <w:lang w:val="es-AR"/>
        </w:rPr>
        <w:br/>
        <w:t xml:space="preserve">3) Dirección electrónica. </w:t>
      </w:r>
      <w:hyperlink r:id="rId7" w:history="1">
        <w:r w:rsidRPr="00546D9F">
          <w:rPr>
            <w:rStyle w:val="Hipervnculo"/>
            <w:rFonts w:ascii="Times New Roman" w:hAnsi="Times New Roman" w:cs="Times New Roman"/>
            <w:sz w:val="24"/>
            <w:szCs w:val="24"/>
            <w:lang w:val="es-AR"/>
          </w:rPr>
          <w:t>gfzubia@hotmail.com</w:t>
        </w:r>
      </w:hyperlink>
      <w:r w:rsidRPr="00546D9F">
        <w:rPr>
          <w:rFonts w:ascii="Times New Roman" w:hAnsi="Times New Roman" w:cs="Times New Roman"/>
          <w:sz w:val="24"/>
          <w:szCs w:val="24"/>
          <w:lang w:val="es-AR"/>
        </w:rPr>
        <w:t xml:space="preserve"> </w:t>
      </w:r>
      <w:r w:rsidRPr="00546D9F">
        <w:rPr>
          <w:rFonts w:ascii="Times New Roman" w:hAnsi="Times New Roman" w:cs="Times New Roman"/>
          <w:sz w:val="24"/>
          <w:szCs w:val="24"/>
          <w:lang w:val="es-AR"/>
        </w:rPr>
        <w:br/>
        <w:t>4) Formación de grado y/o posgrado en curso. Doctorado en Comunicación Social (UNLP)</w:t>
      </w:r>
      <w:r w:rsidRPr="00546D9F">
        <w:rPr>
          <w:rFonts w:ascii="Times New Roman" w:hAnsi="Times New Roman" w:cs="Times New Roman"/>
          <w:sz w:val="24"/>
          <w:szCs w:val="24"/>
          <w:lang w:val="es-AR"/>
        </w:rPr>
        <w:br/>
        <w:t>5) De corresponder, tipo de beca. Beca Interna de Finalización de Doctorado - CONICET</w:t>
      </w:r>
      <w:r w:rsidRPr="00546D9F">
        <w:rPr>
          <w:rFonts w:ascii="Times New Roman" w:hAnsi="Times New Roman" w:cs="Times New Roman"/>
          <w:sz w:val="24"/>
          <w:szCs w:val="24"/>
          <w:lang w:val="es-AR"/>
        </w:rPr>
        <w:br/>
        <w:t>6) De corresponder, tema de la tesis en preparación. “Erosión de paisajes culturales: técnica, temporalidades y espacialidades. El caso de los salares en la puna jujeña”</w:t>
      </w:r>
      <w:r w:rsidRPr="00546D9F">
        <w:rPr>
          <w:rFonts w:ascii="Times New Roman" w:hAnsi="Times New Roman" w:cs="Times New Roman"/>
          <w:sz w:val="24"/>
          <w:szCs w:val="24"/>
          <w:lang w:val="es-AR"/>
        </w:rPr>
        <w:br/>
        <w:t xml:space="preserve">7) Director de la beca y/o de la tesis. Alejandro </w:t>
      </w:r>
      <w:proofErr w:type="spellStart"/>
      <w:r w:rsidRPr="00546D9F">
        <w:rPr>
          <w:rFonts w:ascii="Times New Roman" w:hAnsi="Times New Roman" w:cs="Times New Roman"/>
          <w:sz w:val="24"/>
          <w:szCs w:val="24"/>
          <w:lang w:val="es-AR"/>
        </w:rPr>
        <w:t>Kaufman</w:t>
      </w:r>
      <w:proofErr w:type="spellEnd"/>
      <w:r w:rsidRPr="00546D9F">
        <w:rPr>
          <w:rFonts w:ascii="Times New Roman" w:hAnsi="Times New Roman" w:cs="Times New Roman"/>
          <w:sz w:val="24"/>
          <w:szCs w:val="24"/>
          <w:lang w:val="es-AR"/>
        </w:rPr>
        <w:br/>
        <w:t>8) Denominación del programa o proyecto en cuyo marco se inscribe la beca y/o la tesis y director del mismo. Violencia social, género y comunicación: problemáticas del presente y la memoria en la actualidad argentina.</w:t>
      </w:r>
      <w:r w:rsidRPr="00546D9F">
        <w:rPr>
          <w:rFonts w:ascii="Times New Roman" w:hAnsi="Times New Roman" w:cs="Times New Roman"/>
          <w:sz w:val="24"/>
          <w:szCs w:val="24"/>
          <w:lang w:val="es-AR"/>
        </w:rPr>
        <w:br/>
        <w:t>9) De corresponder, denominación del agrupamiento (instituto, centro, unidad de investigación, observatorio o laboratorio) en cuyo marco se inscribe la beca y/o la tesis y director del mismo. Centro de Estudios en Historia, Cultura y Memoria.</w:t>
      </w:r>
    </w:p>
    <w:p w:rsidR="002B4228" w:rsidRPr="00546D9F" w:rsidRDefault="002B4228" w:rsidP="00333D0D">
      <w:pPr>
        <w:spacing w:line="480" w:lineRule="auto"/>
        <w:rPr>
          <w:rFonts w:ascii="Times New Roman" w:hAnsi="Times New Roman" w:cs="Times New Roman"/>
          <w:sz w:val="24"/>
          <w:szCs w:val="24"/>
          <w:lang w:val="es-AR"/>
        </w:rPr>
      </w:pPr>
    </w:p>
    <w:p w:rsidR="002B4228" w:rsidRPr="00546D9F" w:rsidRDefault="002B4228" w:rsidP="00333D0D">
      <w:pPr>
        <w:spacing w:line="480" w:lineRule="auto"/>
        <w:rPr>
          <w:rFonts w:ascii="Times New Roman" w:hAnsi="Times New Roman" w:cs="Times New Roman"/>
          <w:sz w:val="24"/>
          <w:szCs w:val="24"/>
          <w:lang w:val="es-AR"/>
        </w:rPr>
      </w:pPr>
      <w:r w:rsidRPr="00546D9F">
        <w:rPr>
          <w:rFonts w:ascii="Times New Roman" w:hAnsi="Times New Roman" w:cs="Times New Roman"/>
          <w:sz w:val="24"/>
          <w:szCs w:val="24"/>
          <w:lang w:val="es-AR"/>
        </w:rPr>
        <w:t>Resumen</w:t>
      </w:r>
    </w:p>
    <w:p w:rsidR="00A50577" w:rsidRPr="00546D9F" w:rsidRDefault="002B4228" w:rsidP="00333D0D">
      <w:pPr>
        <w:spacing w:line="480" w:lineRule="auto"/>
        <w:jc w:val="both"/>
        <w:rPr>
          <w:rFonts w:ascii="Times New Roman" w:hAnsi="Times New Roman" w:cs="Times New Roman"/>
          <w:sz w:val="24"/>
          <w:szCs w:val="24"/>
          <w:lang w:val="es-AR"/>
        </w:rPr>
      </w:pPr>
      <w:r w:rsidRPr="00546D9F">
        <w:rPr>
          <w:rFonts w:ascii="Times New Roman" w:hAnsi="Times New Roman" w:cs="Times New Roman"/>
          <w:sz w:val="24"/>
          <w:szCs w:val="24"/>
          <w:lang w:val="es-AR"/>
        </w:rPr>
        <w:t xml:space="preserve">El </w:t>
      </w:r>
      <w:r w:rsidR="002629CF" w:rsidRPr="00546D9F">
        <w:rPr>
          <w:rFonts w:ascii="Times New Roman" w:hAnsi="Times New Roman" w:cs="Times New Roman"/>
          <w:sz w:val="24"/>
          <w:szCs w:val="24"/>
          <w:lang w:val="es-AR"/>
        </w:rPr>
        <w:t xml:space="preserve">presente </w:t>
      </w:r>
      <w:r w:rsidRPr="00546D9F">
        <w:rPr>
          <w:rFonts w:ascii="Times New Roman" w:hAnsi="Times New Roman" w:cs="Times New Roman"/>
          <w:sz w:val="24"/>
          <w:szCs w:val="24"/>
          <w:lang w:val="es-AR"/>
        </w:rPr>
        <w:t xml:space="preserve">trabajo </w:t>
      </w:r>
      <w:r w:rsidR="002629CF" w:rsidRPr="00546D9F">
        <w:rPr>
          <w:rFonts w:ascii="Times New Roman" w:hAnsi="Times New Roman" w:cs="Times New Roman"/>
          <w:sz w:val="24"/>
          <w:szCs w:val="24"/>
          <w:lang w:val="es-AR"/>
        </w:rPr>
        <w:t>se contextualiza en el estudio de</w:t>
      </w:r>
      <w:r w:rsidRPr="00546D9F">
        <w:rPr>
          <w:rFonts w:ascii="Times New Roman" w:hAnsi="Times New Roman" w:cs="Times New Roman"/>
          <w:sz w:val="24"/>
          <w:szCs w:val="24"/>
          <w:lang w:val="es-AR"/>
        </w:rPr>
        <w:t xml:space="preserve"> las transformaciones ambientales de los espacios</w:t>
      </w:r>
      <w:r w:rsidR="002629CF" w:rsidRPr="00546D9F">
        <w:rPr>
          <w:rFonts w:ascii="Times New Roman" w:hAnsi="Times New Roman" w:cs="Times New Roman"/>
          <w:sz w:val="24"/>
          <w:szCs w:val="24"/>
          <w:lang w:val="es-AR"/>
        </w:rPr>
        <w:t xml:space="preserve">, tras iniciativas </w:t>
      </w:r>
      <w:r w:rsidR="00A7532F" w:rsidRPr="00546D9F">
        <w:rPr>
          <w:rFonts w:ascii="Times New Roman" w:hAnsi="Times New Roman" w:cs="Times New Roman"/>
          <w:sz w:val="24"/>
          <w:szCs w:val="24"/>
          <w:lang w:val="es-AR"/>
        </w:rPr>
        <w:t>desarrollistas</w:t>
      </w:r>
      <w:r w:rsidR="002629CF" w:rsidRPr="00546D9F">
        <w:rPr>
          <w:rFonts w:ascii="Times New Roman" w:hAnsi="Times New Roman" w:cs="Times New Roman"/>
          <w:sz w:val="24"/>
          <w:szCs w:val="24"/>
          <w:lang w:val="es-AR"/>
        </w:rPr>
        <w:t>, y los cambios que éstas suscitan en las experiencias habitacionales</w:t>
      </w:r>
      <w:r w:rsidR="00A7532F" w:rsidRPr="00546D9F">
        <w:rPr>
          <w:rFonts w:ascii="Times New Roman" w:hAnsi="Times New Roman" w:cs="Times New Roman"/>
          <w:sz w:val="24"/>
          <w:szCs w:val="24"/>
          <w:lang w:val="es-AR"/>
        </w:rPr>
        <w:t>,</w:t>
      </w:r>
      <w:r w:rsidR="002629CF" w:rsidRPr="00546D9F">
        <w:rPr>
          <w:rFonts w:ascii="Times New Roman" w:hAnsi="Times New Roman" w:cs="Times New Roman"/>
          <w:sz w:val="24"/>
          <w:szCs w:val="24"/>
          <w:lang w:val="es-AR"/>
        </w:rPr>
        <w:t xml:space="preserve"> como</w:t>
      </w:r>
      <w:r w:rsidRPr="00546D9F">
        <w:rPr>
          <w:rFonts w:ascii="Times New Roman" w:hAnsi="Times New Roman" w:cs="Times New Roman"/>
          <w:sz w:val="24"/>
          <w:szCs w:val="24"/>
          <w:lang w:val="es-AR"/>
        </w:rPr>
        <w:t xml:space="preserve"> dimensiones culturales </w:t>
      </w:r>
      <w:r w:rsidR="002629CF" w:rsidRPr="00546D9F">
        <w:rPr>
          <w:rFonts w:ascii="Times New Roman" w:hAnsi="Times New Roman" w:cs="Times New Roman"/>
          <w:sz w:val="24"/>
          <w:szCs w:val="24"/>
          <w:lang w:val="es-AR"/>
        </w:rPr>
        <w:t xml:space="preserve">en </w:t>
      </w:r>
      <w:r w:rsidRPr="00546D9F">
        <w:rPr>
          <w:rFonts w:ascii="Times New Roman" w:hAnsi="Times New Roman" w:cs="Times New Roman"/>
          <w:sz w:val="24"/>
          <w:szCs w:val="24"/>
          <w:lang w:val="es-AR"/>
        </w:rPr>
        <w:t xml:space="preserve">erosión. </w:t>
      </w:r>
      <w:r w:rsidR="00A7532F" w:rsidRPr="00546D9F">
        <w:rPr>
          <w:rFonts w:ascii="Times New Roman" w:hAnsi="Times New Roman" w:cs="Times New Roman"/>
          <w:sz w:val="24"/>
          <w:szCs w:val="24"/>
          <w:lang w:val="es-AR"/>
        </w:rPr>
        <w:t xml:space="preserve">En este contexto, el análisis toma como referencia </w:t>
      </w:r>
      <w:r w:rsidR="00A50577" w:rsidRPr="00546D9F">
        <w:rPr>
          <w:rFonts w:ascii="Times New Roman" w:hAnsi="Times New Roman" w:cs="Times New Roman"/>
          <w:sz w:val="24"/>
          <w:szCs w:val="24"/>
          <w:lang w:val="es-AR"/>
        </w:rPr>
        <w:t xml:space="preserve">la categoría de </w:t>
      </w:r>
      <w:r w:rsidR="00A50577" w:rsidRPr="00546D9F">
        <w:rPr>
          <w:rFonts w:ascii="Times New Roman" w:hAnsi="Times New Roman" w:cs="Times New Roman"/>
          <w:i/>
          <w:sz w:val="24"/>
          <w:szCs w:val="24"/>
          <w:lang w:val="es-AR"/>
        </w:rPr>
        <w:t>paisaje</w:t>
      </w:r>
      <w:r w:rsidR="00A50577" w:rsidRPr="00546D9F">
        <w:rPr>
          <w:rFonts w:ascii="Times New Roman" w:hAnsi="Times New Roman" w:cs="Times New Roman"/>
          <w:sz w:val="24"/>
          <w:szCs w:val="24"/>
          <w:lang w:val="es-AR"/>
        </w:rPr>
        <w:t>.</w:t>
      </w:r>
    </w:p>
    <w:p w:rsidR="00932CAB" w:rsidRPr="00546D9F" w:rsidRDefault="00A50577" w:rsidP="00333D0D">
      <w:pPr>
        <w:spacing w:line="480" w:lineRule="auto"/>
        <w:jc w:val="both"/>
        <w:rPr>
          <w:rFonts w:ascii="Times New Roman" w:hAnsi="Times New Roman" w:cs="Times New Roman"/>
          <w:sz w:val="24"/>
          <w:szCs w:val="24"/>
          <w:lang w:val="es-AR"/>
        </w:rPr>
      </w:pPr>
      <w:r w:rsidRPr="00546D9F">
        <w:rPr>
          <w:rFonts w:ascii="Times New Roman" w:hAnsi="Times New Roman" w:cs="Times New Roman"/>
          <w:sz w:val="24"/>
          <w:szCs w:val="24"/>
          <w:lang w:val="es-AR"/>
        </w:rPr>
        <w:t xml:space="preserve">Conceptualizado </w:t>
      </w:r>
      <w:r w:rsidR="00117371" w:rsidRPr="00546D9F">
        <w:rPr>
          <w:rFonts w:ascii="Times New Roman" w:hAnsi="Times New Roman" w:cs="Times New Roman"/>
          <w:sz w:val="24"/>
          <w:szCs w:val="24"/>
          <w:lang w:val="es-AR"/>
        </w:rPr>
        <w:t xml:space="preserve">inicialmente </w:t>
      </w:r>
      <w:r w:rsidR="00932CAB" w:rsidRPr="00546D9F">
        <w:rPr>
          <w:rFonts w:ascii="Times New Roman" w:hAnsi="Times New Roman" w:cs="Times New Roman"/>
          <w:sz w:val="24"/>
          <w:szCs w:val="24"/>
          <w:lang w:val="es-AR"/>
        </w:rPr>
        <w:t xml:space="preserve">como categoría estética </w:t>
      </w:r>
      <w:r w:rsidR="00117371" w:rsidRPr="00546D9F">
        <w:rPr>
          <w:rFonts w:ascii="Times New Roman" w:hAnsi="Times New Roman" w:cs="Times New Roman"/>
          <w:sz w:val="24"/>
          <w:szCs w:val="24"/>
          <w:lang w:val="es-AR"/>
        </w:rPr>
        <w:t xml:space="preserve">por la </w:t>
      </w:r>
      <w:r w:rsidRPr="00546D9F">
        <w:rPr>
          <w:rFonts w:ascii="Times New Roman" w:hAnsi="Times New Roman" w:cs="Times New Roman"/>
          <w:sz w:val="24"/>
          <w:szCs w:val="24"/>
          <w:lang w:val="es-AR"/>
        </w:rPr>
        <w:t>geografía</w:t>
      </w:r>
      <w:r w:rsidR="00932CAB" w:rsidRPr="00546D9F">
        <w:rPr>
          <w:rFonts w:ascii="Times New Roman" w:hAnsi="Times New Roman" w:cs="Times New Roman"/>
          <w:sz w:val="24"/>
          <w:szCs w:val="24"/>
          <w:lang w:val="es-AR"/>
        </w:rPr>
        <w:t xml:space="preserve"> clásica</w:t>
      </w:r>
      <w:r w:rsidR="00117371" w:rsidRPr="00546D9F">
        <w:rPr>
          <w:rFonts w:ascii="Times New Roman" w:hAnsi="Times New Roman" w:cs="Times New Roman"/>
          <w:sz w:val="24"/>
          <w:szCs w:val="24"/>
          <w:lang w:val="es-AR"/>
        </w:rPr>
        <w:t xml:space="preserve">, </w:t>
      </w:r>
      <w:r w:rsidR="00FB3F01" w:rsidRPr="00546D9F">
        <w:rPr>
          <w:rFonts w:ascii="Times New Roman" w:hAnsi="Times New Roman" w:cs="Times New Roman"/>
          <w:sz w:val="24"/>
          <w:szCs w:val="24"/>
          <w:lang w:val="es-AR"/>
        </w:rPr>
        <w:t xml:space="preserve">como </w:t>
      </w:r>
      <w:r w:rsidR="00FB3F01" w:rsidRPr="00546D9F">
        <w:rPr>
          <w:rFonts w:ascii="Times New Roman" w:hAnsi="Times New Roman" w:cs="Times New Roman"/>
          <w:i/>
          <w:sz w:val="24"/>
          <w:szCs w:val="24"/>
          <w:lang w:val="es-AR"/>
        </w:rPr>
        <w:t>lugar</w:t>
      </w:r>
      <w:r w:rsidR="00FB3F01" w:rsidRPr="00546D9F">
        <w:rPr>
          <w:rFonts w:ascii="Times New Roman" w:hAnsi="Times New Roman" w:cs="Times New Roman"/>
          <w:sz w:val="24"/>
          <w:szCs w:val="24"/>
          <w:lang w:val="es-AR"/>
        </w:rPr>
        <w:t xml:space="preserve"> por la geografía humanista de los ’60 y ‘70 y, a partir de la </w:t>
      </w:r>
      <w:r w:rsidR="004A76FF" w:rsidRPr="00546D9F">
        <w:rPr>
          <w:rFonts w:ascii="Times New Roman" w:hAnsi="Times New Roman" w:cs="Times New Roman"/>
          <w:sz w:val="24"/>
          <w:szCs w:val="24"/>
          <w:lang w:val="es-AR"/>
        </w:rPr>
        <w:t xml:space="preserve">intersección con los </w:t>
      </w:r>
      <w:r w:rsidR="004A76FF" w:rsidRPr="00546D9F">
        <w:rPr>
          <w:rFonts w:ascii="Times New Roman" w:hAnsi="Times New Roman" w:cs="Times New Roman"/>
          <w:i/>
          <w:sz w:val="24"/>
          <w:szCs w:val="24"/>
          <w:lang w:val="es-AR"/>
        </w:rPr>
        <w:t xml:space="preserve">Cultural </w:t>
      </w:r>
      <w:proofErr w:type="spellStart"/>
      <w:r w:rsidR="004A76FF" w:rsidRPr="00546D9F">
        <w:rPr>
          <w:rFonts w:ascii="Times New Roman" w:hAnsi="Times New Roman" w:cs="Times New Roman"/>
          <w:i/>
          <w:sz w:val="24"/>
          <w:szCs w:val="24"/>
          <w:lang w:val="es-AR"/>
        </w:rPr>
        <w:t>Studies</w:t>
      </w:r>
      <w:proofErr w:type="spellEnd"/>
      <w:r w:rsidR="004A76FF" w:rsidRPr="00546D9F">
        <w:rPr>
          <w:rFonts w:ascii="Times New Roman" w:hAnsi="Times New Roman" w:cs="Times New Roman"/>
          <w:sz w:val="24"/>
          <w:szCs w:val="24"/>
          <w:lang w:val="es-AR"/>
        </w:rPr>
        <w:t xml:space="preserve">, </w:t>
      </w:r>
      <w:r w:rsidR="00FB3F01" w:rsidRPr="00546D9F">
        <w:rPr>
          <w:rFonts w:ascii="Times New Roman" w:hAnsi="Times New Roman" w:cs="Times New Roman"/>
          <w:sz w:val="24"/>
          <w:szCs w:val="24"/>
          <w:lang w:val="es-AR"/>
        </w:rPr>
        <w:t>de claro enfoque interpretativo hermenéutico y cultural por vertientes más contemporáneas como la nueva geografía cultural</w:t>
      </w:r>
      <w:r w:rsidR="004A76FF" w:rsidRPr="00546D9F">
        <w:rPr>
          <w:rFonts w:ascii="Times New Roman" w:hAnsi="Times New Roman" w:cs="Times New Roman"/>
          <w:sz w:val="24"/>
          <w:szCs w:val="24"/>
          <w:lang w:val="es-AR"/>
        </w:rPr>
        <w:t xml:space="preserve">, </w:t>
      </w:r>
      <w:r w:rsidR="00117371" w:rsidRPr="00546D9F">
        <w:rPr>
          <w:rFonts w:ascii="Times New Roman" w:hAnsi="Times New Roman" w:cs="Times New Roman"/>
          <w:sz w:val="24"/>
          <w:szCs w:val="24"/>
          <w:lang w:val="es-AR"/>
        </w:rPr>
        <w:t>el retorno de paisaje como problema conceptual ha abiert</w:t>
      </w:r>
      <w:r w:rsidR="00EC4BEF">
        <w:rPr>
          <w:rFonts w:ascii="Times New Roman" w:hAnsi="Times New Roman" w:cs="Times New Roman"/>
          <w:sz w:val="24"/>
          <w:szCs w:val="24"/>
          <w:lang w:val="es-AR"/>
        </w:rPr>
        <w:t>o</w:t>
      </w:r>
      <w:r w:rsidR="00117371" w:rsidRPr="00546D9F">
        <w:rPr>
          <w:rFonts w:ascii="Times New Roman" w:hAnsi="Times New Roman" w:cs="Times New Roman"/>
          <w:sz w:val="24"/>
          <w:szCs w:val="24"/>
          <w:lang w:val="es-AR"/>
        </w:rPr>
        <w:t xml:space="preserve"> </w:t>
      </w:r>
      <w:r w:rsidR="00117371" w:rsidRPr="00546D9F">
        <w:rPr>
          <w:rFonts w:ascii="Times New Roman" w:hAnsi="Times New Roman" w:cs="Times New Roman"/>
          <w:sz w:val="24"/>
          <w:szCs w:val="24"/>
          <w:lang w:val="es-AR"/>
        </w:rPr>
        <w:lastRenderedPageBreak/>
        <w:t>renovadas líneas de investigación</w:t>
      </w:r>
      <w:r w:rsidR="004A76FF" w:rsidRPr="00546D9F">
        <w:rPr>
          <w:rFonts w:ascii="Times New Roman" w:hAnsi="Times New Roman" w:cs="Times New Roman"/>
          <w:sz w:val="24"/>
          <w:szCs w:val="24"/>
          <w:lang w:val="es-AR"/>
        </w:rPr>
        <w:t xml:space="preserve"> para estudiar y analizar los procesos </w:t>
      </w:r>
      <w:proofErr w:type="spellStart"/>
      <w:r w:rsidR="004A76FF" w:rsidRPr="00546D9F">
        <w:rPr>
          <w:rFonts w:ascii="Times New Roman" w:hAnsi="Times New Roman" w:cs="Times New Roman"/>
          <w:sz w:val="24"/>
          <w:szCs w:val="24"/>
          <w:lang w:val="es-AR"/>
        </w:rPr>
        <w:t>identitarios</w:t>
      </w:r>
      <w:proofErr w:type="spellEnd"/>
      <w:r w:rsidR="004A76FF" w:rsidRPr="00546D9F">
        <w:rPr>
          <w:rFonts w:ascii="Times New Roman" w:hAnsi="Times New Roman" w:cs="Times New Roman"/>
          <w:sz w:val="24"/>
          <w:szCs w:val="24"/>
          <w:lang w:val="es-AR"/>
        </w:rPr>
        <w:t xml:space="preserve"> y culturales que la</w:t>
      </w:r>
      <w:r w:rsidR="0072417E" w:rsidRPr="00546D9F">
        <w:rPr>
          <w:rFonts w:ascii="Times New Roman" w:hAnsi="Times New Roman" w:cs="Times New Roman"/>
          <w:sz w:val="24"/>
          <w:szCs w:val="24"/>
          <w:lang w:val="es-AR"/>
        </w:rPr>
        <w:t>s</w:t>
      </w:r>
      <w:r w:rsidR="004A76FF" w:rsidRPr="00546D9F">
        <w:rPr>
          <w:rFonts w:ascii="Times New Roman" w:hAnsi="Times New Roman" w:cs="Times New Roman"/>
          <w:sz w:val="24"/>
          <w:szCs w:val="24"/>
          <w:lang w:val="es-AR"/>
        </w:rPr>
        <w:t xml:space="preserve"> experiencia</w:t>
      </w:r>
      <w:r w:rsidR="0072417E" w:rsidRPr="00546D9F">
        <w:rPr>
          <w:rFonts w:ascii="Times New Roman" w:hAnsi="Times New Roman" w:cs="Times New Roman"/>
          <w:sz w:val="24"/>
          <w:szCs w:val="24"/>
          <w:lang w:val="es-AR"/>
        </w:rPr>
        <w:t xml:space="preserve">s de habitar los espacios implican. </w:t>
      </w:r>
    </w:p>
    <w:p w:rsidR="00A278E2" w:rsidRDefault="0072417E" w:rsidP="00333D0D">
      <w:pPr>
        <w:spacing w:line="480" w:lineRule="auto"/>
        <w:jc w:val="both"/>
        <w:rPr>
          <w:rFonts w:ascii="Times New Roman" w:hAnsi="Times New Roman" w:cs="Times New Roman"/>
          <w:sz w:val="24"/>
          <w:szCs w:val="24"/>
          <w:lang w:val="es-AR"/>
        </w:rPr>
      </w:pPr>
      <w:r w:rsidRPr="00546D9F">
        <w:rPr>
          <w:rFonts w:ascii="Times New Roman" w:hAnsi="Times New Roman" w:cs="Times New Roman"/>
          <w:sz w:val="24"/>
          <w:szCs w:val="24"/>
          <w:lang w:val="es-AR"/>
        </w:rPr>
        <w:t>El trabajo tiene como propósito recorrer estas discusiones trazand</w:t>
      </w:r>
      <w:r w:rsidR="00FE7002" w:rsidRPr="00546D9F">
        <w:rPr>
          <w:rFonts w:ascii="Times New Roman" w:hAnsi="Times New Roman" w:cs="Times New Roman"/>
          <w:sz w:val="24"/>
          <w:szCs w:val="24"/>
          <w:lang w:val="es-AR"/>
        </w:rPr>
        <w:t xml:space="preserve">o una genealogía por los debates que habilite, en cuanto antecedente </w:t>
      </w:r>
      <w:r w:rsidR="00170E91" w:rsidRPr="00546D9F">
        <w:rPr>
          <w:rFonts w:ascii="Times New Roman" w:hAnsi="Times New Roman" w:cs="Times New Roman"/>
          <w:sz w:val="24"/>
          <w:szCs w:val="24"/>
          <w:lang w:val="es-AR"/>
        </w:rPr>
        <w:t>teórico</w:t>
      </w:r>
      <w:r w:rsidR="00FE7002" w:rsidRPr="00546D9F">
        <w:rPr>
          <w:rFonts w:ascii="Times New Roman" w:hAnsi="Times New Roman" w:cs="Times New Roman"/>
          <w:sz w:val="24"/>
          <w:szCs w:val="24"/>
          <w:lang w:val="es-AR"/>
        </w:rPr>
        <w:t>, otros análisis más amplios de las transformaciones de</w:t>
      </w:r>
      <w:r w:rsidR="00170E91" w:rsidRPr="00546D9F">
        <w:rPr>
          <w:rFonts w:ascii="Times New Roman" w:hAnsi="Times New Roman" w:cs="Times New Roman"/>
          <w:sz w:val="24"/>
          <w:szCs w:val="24"/>
          <w:lang w:val="es-AR"/>
        </w:rPr>
        <w:t xml:space="preserve"> </w:t>
      </w:r>
      <w:r w:rsidR="00FE7002" w:rsidRPr="00546D9F">
        <w:rPr>
          <w:rFonts w:ascii="Times New Roman" w:hAnsi="Times New Roman" w:cs="Times New Roman"/>
          <w:sz w:val="24"/>
          <w:szCs w:val="24"/>
          <w:lang w:val="es-AR"/>
        </w:rPr>
        <w:t>l</w:t>
      </w:r>
      <w:r w:rsidR="00170E91" w:rsidRPr="00546D9F">
        <w:rPr>
          <w:rFonts w:ascii="Times New Roman" w:hAnsi="Times New Roman" w:cs="Times New Roman"/>
          <w:sz w:val="24"/>
          <w:szCs w:val="24"/>
          <w:lang w:val="es-AR"/>
        </w:rPr>
        <w:t>os</w:t>
      </w:r>
      <w:r w:rsidR="00FE7002" w:rsidRPr="00546D9F">
        <w:rPr>
          <w:rFonts w:ascii="Times New Roman" w:hAnsi="Times New Roman" w:cs="Times New Roman"/>
          <w:sz w:val="24"/>
          <w:szCs w:val="24"/>
          <w:lang w:val="es-AR"/>
        </w:rPr>
        <w:t xml:space="preserve"> espacio</w:t>
      </w:r>
      <w:r w:rsidR="00170E91" w:rsidRPr="00546D9F">
        <w:rPr>
          <w:rFonts w:ascii="Times New Roman" w:hAnsi="Times New Roman" w:cs="Times New Roman"/>
          <w:sz w:val="24"/>
          <w:szCs w:val="24"/>
          <w:lang w:val="es-AR"/>
        </w:rPr>
        <w:t>s habitacionales</w:t>
      </w:r>
      <w:r w:rsidR="00FE7002" w:rsidRPr="00546D9F">
        <w:rPr>
          <w:rFonts w:ascii="Times New Roman" w:hAnsi="Times New Roman" w:cs="Times New Roman"/>
          <w:sz w:val="24"/>
          <w:szCs w:val="24"/>
          <w:lang w:val="es-AR"/>
        </w:rPr>
        <w:t xml:space="preserve">. Desde estas perspectivas, la reflexión </w:t>
      </w:r>
      <w:r w:rsidR="00A278E2" w:rsidRPr="00546D9F">
        <w:rPr>
          <w:rFonts w:ascii="Times New Roman" w:hAnsi="Times New Roman" w:cs="Times New Roman"/>
          <w:sz w:val="24"/>
          <w:szCs w:val="24"/>
          <w:lang w:val="es-AR"/>
        </w:rPr>
        <w:t xml:space="preserve">que se propone no se focaliza ya en la conflictividad </w:t>
      </w:r>
      <w:proofErr w:type="spellStart"/>
      <w:r w:rsidR="00A278E2" w:rsidRPr="00546D9F">
        <w:rPr>
          <w:rFonts w:ascii="Times New Roman" w:hAnsi="Times New Roman" w:cs="Times New Roman"/>
          <w:sz w:val="24"/>
          <w:szCs w:val="24"/>
          <w:lang w:val="es-AR"/>
        </w:rPr>
        <w:t>acontecimental</w:t>
      </w:r>
      <w:proofErr w:type="spellEnd"/>
      <w:r w:rsidR="00A278E2" w:rsidRPr="00546D9F">
        <w:rPr>
          <w:rFonts w:ascii="Times New Roman" w:hAnsi="Times New Roman" w:cs="Times New Roman"/>
          <w:sz w:val="24"/>
          <w:szCs w:val="24"/>
          <w:lang w:val="es-AR"/>
        </w:rPr>
        <w:t xml:space="preserve"> de la disputa ambiental –la asamblea, la acción colectiva, la controversia socio-técnica o la disputa por el territorio– como irrupción emergente sino más bien en las </w:t>
      </w:r>
      <w:r w:rsidR="00A278E2" w:rsidRPr="00546D9F">
        <w:rPr>
          <w:rFonts w:ascii="Times New Roman" w:hAnsi="Times New Roman" w:cs="Times New Roman"/>
          <w:i/>
          <w:sz w:val="24"/>
          <w:szCs w:val="24"/>
          <w:lang w:val="es-AR"/>
        </w:rPr>
        <w:t>zonas blandas</w:t>
      </w:r>
      <w:r w:rsidR="00A278E2" w:rsidRPr="00546D9F">
        <w:rPr>
          <w:rFonts w:ascii="Times New Roman" w:hAnsi="Times New Roman" w:cs="Times New Roman"/>
          <w:sz w:val="24"/>
          <w:szCs w:val="24"/>
          <w:lang w:val="es-AR"/>
        </w:rPr>
        <w:t xml:space="preserve"> en las que tales </w:t>
      </w:r>
      <w:r w:rsidR="00170E91" w:rsidRPr="00546D9F">
        <w:rPr>
          <w:rFonts w:ascii="Times New Roman" w:hAnsi="Times New Roman" w:cs="Times New Roman"/>
          <w:sz w:val="24"/>
          <w:szCs w:val="24"/>
          <w:lang w:val="es-AR"/>
        </w:rPr>
        <w:t>procesos</w:t>
      </w:r>
      <w:r w:rsidR="00A278E2" w:rsidRPr="00546D9F">
        <w:rPr>
          <w:rFonts w:ascii="Times New Roman" w:hAnsi="Times New Roman" w:cs="Times New Roman"/>
          <w:sz w:val="24"/>
          <w:szCs w:val="24"/>
          <w:lang w:val="es-AR"/>
        </w:rPr>
        <w:t xml:space="preserve"> se inscr</w:t>
      </w:r>
      <w:r w:rsidR="005B389A" w:rsidRPr="00546D9F">
        <w:rPr>
          <w:rFonts w:ascii="Times New Roman" w:hAnsi="Times New Roman" w:cs="Times New Roman"/>
          <w:sz w:val="24"/>
          <w:szCs w:val="24"/>
          <w:lang w:val="es-AR"/>
        </w:rPr>
        <w:t>iben genealógicamente. Es decir:</w:t>
      </w:r>
      <w:r w:rsidR="00A278E2" w:rsidRPr="00546D9F">
        <w:rPr>
          <w:rFonts w:ascii="Times New Roman" w:hAnsi="Times New Roman" w:cs="Times New Roman"/>
          <w:sz w:val="24"/>
          <w:szCs w:val="24"/>
          <w:lang w:val="es-AR"/>
        </w:rPr>
        <w:t xml:space="preserve"> no ya el foco en la manifestación conflictual casi excepcional, sino la trama que le precede, de la que el suceso es parte, genealogía que articula a un proceso mayor</w:t>
      </w:r>
      <w:r w:rsidR="00CF0E12" w:rsidRPr="00546D9F">
        <w:rPr>
          <w:rFonts w:ascii="Times New Roman" w:hAnsi="Times New Roman" w:cs="Times New Roman"/>
          <w:sz w:val="24"/>
          <w:szCs w:val="24"/>
          <w:lang w:val="es-AR"/>
        </w:rPr>
        <w:t xml:space="preserve"> de la experiencia habitacional</w:t>
      </w:r>
      <w:r w:rsidR="00A278E2" w:rsidRPr="00546D9F">
        <w:rPr>
          <w:rFonts w:ascii="Times New Roman" w:hAnsi="Times New Roman" w:cs="Times New Roman"/>
          <w:sz w:val="24"/>
          <w:szCs w:val="24"/>
          <w:lang w:val="es-AR"/>
        </w:rPr>
        <w:t>.</w:t>
      </w:r>
    </w:p>
    <w:p w:rsidR="00BE0625" w:rsidRDefault="00BE0625" w:rsidP="00333D0D">
      <w:pPr>
        <w:spacing w:line="480" w:lineRule="auto"/>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FE7808" w:rsidRDefault="00FE7808" w:rsidP="00333D0D">
      <w:pPr>
        <w:pStyle w:val="Default"/>
        <w:spacing w:line="480" w:lineRule="auto"/>
        <w:jc w:val="both"/>
        <w:rPr>
          <w:rFonts w:ascii="Times New Roman" w:hAnsi="Times New Roman" w:cs="Times New Roman"/>
          <w:b/>
          <w:lang w:val="es-AR"/>
        </w:rPr>
      </w:pPr>
      <w:r>
        <w:rPr>
          <w:rFonts w:ascii="Times New Roman" w:hAnsi="Times New Roman" w:cs="Times New Roman"/>
          <w:b/>
          <w:lang w:val="es-AR"/>
        </w:rPr>
        <w:lastRenderedPageBreak/>
        <w:t>Sobre este trabajo</w:t>
      </w:r>
    </w:p>
    <w:p w:rsidR="0012148C" w:rsidRDefault="00CF4156" w:rsidP="00DF2331">
      <w:pPr>
        <w:spacing w:line="480" w:lineRule="auto"/>
        <w:jc w:val="both"/>
        <w:rPr>
          <w:rFonts w:ascii="Times New Roman" w:hAnsi="Times New Roman" w:cs="Times New Roman"/>
          <w:lang w:val="es-AR"/>
        </w:rPr>
      </w:pPr>
      <w:r w:rsidRPr="00546D9F">
        <w:rPr>
          <w:rFonts w:ascii="Times New Roman" w:hAnsi="Times New Roman" w:cs="Times New Roman"/>
          <w:sz w:val="24"/>
          <w:szCs w:val="24"/>
          <w:lang w:val="es-AR"/>
        </w:rPr>
        <w:t xml:space="preserve">El presente trabajo se contextualiza en el estudio de las transformaciones ambientales de los espacios tras iniciativas desarrollistas y los cambios que éstas suscitan en las experiencias habitacionales, como dimensiones culturales en erosión. En este contexto, </w:t>
      </w:r>
      <w:r w:rsidR="00C75C93">
        <w:rPr>
          <w:rFonts w:ascii="Times New Roman" w:hAnsi="Times New Roman" w:cs="Times New Roman"/>
          <w:sz w:val="24"/>
          <w:szCs w:val="24"/>
          <w:lang w:val="es-AR"/>
        </w:rPr>
        <w:t xml:space="preserve">el trabajo se concentra en </w:t>
      </w:r>
      <w:r w:rsidRPr="00546D9F">
        <w:rPr>
          <w:rFonts w:ascii="Times New Roman" w:hAnsi="Times New Roman" w:cs="Times New Roman"/>
          <w:sz w:val="24"/>
          <w:szCs w:val="24"/>
          <w:lang w:val="es-AR"/>
        </w:rPr>
        <w:t xml:space="preserve">el análisis </w:t>
      </w:r>
      <w:r w:rsidR="00C75C93">
        <w:rPr>
          <w:rFonts w:ascii="Times New Roman" w:hAnsi="Times New Roman" w:cs="Times New Roman"/>
          <w:sz w:val="24"/>
          <w:szCs w:val="24"/>
          <w:lang w:val="es-AR"/>
        </w:rPr>
        <w:t>en torno a la</w:t>
      </w:r>
      <w:r w:rsidRPr="00546D9F">
        <w:rPr>
          <w:rFonts w:ascii="Times New Roman" w:hAnsi="Times New Roman" w:cs="Times New Roman"/>
          <w:sz w:val="24"/>
          <w:szCs w:val="24"/>
          <w:lang w:val="es-AR"/>
        </w:rPr>
        <w:t xml:space="preserve"> categoría de </w:t>
      </w:r>
      <w:r w:rsidRPr="00546D9F">
        <w:rPr>
          <w:rFonts w:ascii="Times New Roman" w:hAnsi="Times New Roman" w:cs="Times New Roman"/>
          <w:i/>
          <w:sz w:val="24"/>
          <w:szCs w:val="24"/>
          <w:lang w:val="es-AR"/>
        </w:rPr>
        <w:t>paisaje</w:t>
      </w:r>
      <w:r w:rsidR="001F6A3C">
        <w:rPr>
          <w:rFonts w:ascii="Times New Roman" w:hAnsi="Times New Roman" w:cs="Times New Roman"/>
          <w:sz w:val="24"/>
          <w:szCs w:val="24"/>
          <w:lang w:val="es-AR"/>
        </w:rPr>
        <w:t xml:space="preserve"> como</w:t>
      </w:r>
      <w:r w:rsidR="00C75C93">
        <w:rPr>
          <w:rFonts w:ascii="Times New Roman" w:hAnsi="Times New Roman" w:cs="Times New Roman"/>
          <w:sz w:val="24"/>
          <w:szCs w:val="24"/>
          <w:lang w:val="es-AR"/>
        </w:rPr>
        <w:t xml:space="preserve"> conceptualización</w:t>
      </w:r>
      <w:r w:rsidR="001F6A3C">
        <w:rPr>
          <w:rFonts w:ascii="Times New Roman" w:hAnsi="Times New Roman" w:cs="Times New Roman"/>
          <w:sz w:val="24"/>
          <w:szCs w:val="24"/>
          <w:lang w:val="es-AR"/>
        </w:rPr>
        <w:t xml:space="preserve"> articuladora en el </w:t>
      </w:r>
      <w:r w:rsidR="00C75C93">
        <w:rPr>
          <w:rFonts w:ascii="Times New Roman" w:hAnsi="Times New Roman" w:cs="Times New Roman"/>
          <w:sz w:val="24"/>
          <w:szCs w:val="24"/>
          <w:lang w:val="es-AR"/>
        </w:rPr>
        <w:t>estudio</w:t>
      </w:r>
      <w:r w:rsidR="001F6A3C">
        <w:rPr>
          <w:rFonts w:ascii="Times New Roman" w:hAnsi="Times New Roman" w:cs="Times New Roman"/>
          <w:sz w:val="24"/>
          <w:szCs w:val="24"/>
          <w:lang w:val="es-AR"/>
        </w:rPr>
        <w:t xml:space="preserve"> </w:t>
      </w:r>
      <w:r w:rsidR="00DE55B1">
        <w:rPr>
          <w:rFonts w:ascii="Times New Roman" w:hAnsi="Times New Roman" w:cs="Times New Roman"/>
          <w:sz w:val="24"/>
          <w:szCs w:val="24"/>
          <w:lang w:val="es-AR"/>
        </w:rPr>
        <w:t>de los significados</w:t>
      </w:r>
      <w:r w:rsidR="001F6A3C">
        <w:rPr>
          <w:rFonts w:ascii="Times New Roman" w:hAnsi="Times New Roman" w:cs="Times New Roman"/>
          <w:sz w:val="24"/>
          <w:szCs w:val="24"/>
          <w:lang w:val="es-AR"/>
        </w:rPr>
        <w:t xml:space="preserve"> del lugar y el ambiente en clave </w:t>
      </w:r>
      <w:r w:rsidR="00C75C93">
        <w:rPr>
          <w:rFonts w:ascii="Times New Roman" w:hAnsi="Times New Roman" w:cs="Times New Roman"/>
          <w:sz w:val="24"/>
          <w:szCs w:val="24"/>
          <w:lang w:val="es-AR"/>
        </w:rPr>
        <w:t xml:space="preserve">hermenéutico </w:t>
      </w:r>
      <w:r w:rsidR="001F6A3C">
        <w:rPr>
          <w:rFonts w:ascii="Times New Roman" w:hAnsi="Times New Roman" w:cs="Times New Roman"/>
          <w:sz w:val="24"/>
          <w:szCs w:val="24"/>
          <w:lang w:val="es-AR"/>
        </w:rPr>
        <w:t xml:space="preserve">cultural. </w:t>
      </w:r>
      <w:r>
        <w:rPr>
          <w:rFonts w:ascii="Times New Roman" w:hAnsi="Times New Roman" w:cs="Times New Roman"/>
          <w:sz w:val="24"/>
          <w:szCs w:val="24"/>
          <w:lang w:val="es-AR"/>
        </w:rPr>
        <w:t xml:space="preserve">Por ello se propone, como parte de la investigación en curso, una revisión general sobre las conceptualizaciones en torno a </w:t>
      </w:r>
      <w:r w:rsidR="001F6A3C">
        <w:rPr>
          <w:rFonts w:ascii="Times New Roman" w:hAnsi="Times New Roman" w:cs="Times New Roman"/>
          <w:sz w:val="24"/>
          <w:szCs w:val="24"/>
          <w:lang w:val="es-AR"/>
        </w:rPr>
        <w:t>tal</w:t>
      </w:r>
      <w:r>
        <w:rPr>
          <w:rFonts w:ascii="Times New Roman" w:hAnsi="Times New Roman" w:cs="Times New Roman"/>
          <w:sz w:val="24"/>
          <w:szCs w:val="24"/>
          <w:lang w:val="es-AR"/>
        </w:rPr>
        <w:t xml:space="preserve"> noción</w:t>
      </w:r>
      <w:r w:rsidR="0005155D">
        <w:rPr>
          <w:rFonts w:ascii="Times New Roman" w:hAnsi="Times New Roman" w:cs="Times New Roman"/>
          <w:sz w:val="24"/>
          <w:szCs w:val="24"/>
          <w:lang w:val="es-AR"/>
        </w:rPr>
        <w:t xml:space="preserve"> </w:t>
      </w:r>
      <w:r w:rsidR="000B0EC8">
        <w:rPr>
          <w:rFonts w:ascii="Times New Roman" w:hAnsi="Times New Roman" w:cs="Times New Roman"/>
          <w:sz w:val="24"/>
          <w:szCs w:val="24"/>
          <w:lang w:val="es-AR"/>
        </w:rPr>
        <w:t>trazando</w:t>
      </w:r>
      <w:r w:rsidR="0005155D">
        <w:rPr>
          <w:rFonts w:ascii="Times New Roman" w:hAnsi="Times New Roman" w:cs="Times New Roman"/>
          <w:sz w:val="24"/>
          <w:szCs w:val="24"/>
          <w:lang w:val="es-AR"/>
        </w:rPr>
        <w:t xml:space="preserve"> un marco de referencia teórico que permita el estudio de </w:t>
      </w:r>
      <w:r w:rsidR="00D43D38">
        <w:rPr>
          <w:rFonts w:ascii="Times New Roman" w:hAnsi="Times New Roman" w:cs="Times New Roman"/>
          <w:sz w:val="24"/>
          <w:szCs w:val="24"/>
          <w:lang w:val="es-AR"/>
        </w:rPr>
        <w:t xml:space="preserve">un </w:t>
      </w:r>
      <w:r w:rsidR="0005155D">
        <w:rPr>
          <w:rFonts w:ascii="Times New Roman" w:hAnsi="Times New Roman" w:cs="Times New Roman"/>
          <w:sz w:val="24"/>
          <w:szCs w:val="24"/>
          <w:lang w:val="es-AR"/>
        </w:rPr>
        <w:t>caso</w:t>
      </w:r>
      <w:r w:rsidR="00D43D38">
        <w:rPr>
          <w:rFonts w:ascii="Times New Roman" w:hAnsi="Times New Roman" w:cs="Times New Roman"/>
          <w:sz w:val="24"/>
          <w:szCs w:val="24"/>
          <w:lang w:val="es-AR"/>
        </w:rPr>
        <w:t xml:space="preserve"> particular</w:t>
      </w:r>
      <w:r w:rsidR="0005155D">
        <w:rPr>
          <w:rFonts w:ascii="Times New Roman" w:hAnsi="Times New Roman" w:cs="Times New Roman"/>
          <w:sz w:val="24"/>
          <w:szCs w:val="24"/>
          <w:lang w:val="es-AR"/>
        </w:rPr>
        <w:t xml:space="preserve">: </w:t>
      </w:r>
      <w:r w:rsidR="0005155D">
        <w:rPr>
          <w:rFonts w:ascii="Times New Roman" w:hAnsi="Times New Roman" w:cs="Times New Roman"/>
          <w:lang w:val="es-AR"/>
        </w:rPr>
        <w:t>el</w:t>
      </w:r>
      <w:r w:rsidR="0012148C">
        <w:rPr>
          <w:rFonts w:ascii="Times New Roman" w:hAnsi="Times New Roman" w:cs="Times New Roman"/>
          <w:lang w:val="es-AR"/>
        </w:rPr>
        <w:t xml:space="preserve"> análisis </w:t>
      </w:r>
      <w:r w:rsidR="0005155D">
        <w:rPr>
          <w:rFonts w:ascii="Times New Roman" w:hAnsi="Times New Roman" w:cs="Times New Roman"/>
          <w:lang w:val="es-AR"/>
        </w:rPr>
        <w:t>d</w:t>
      </w:r>
      <w:r w:rsidR="0012148C">
        <w:rPr>
          <w:rFonts w:ascii="Times New Roman" w:hAnsi="Times New Roman" w:cs="Times New Roman"/>
          <w:lang w:val="es-AR"/>
        </w:rPr>
        <w:t xml:space="preserve">el paisaje en la puna jujeña </w:t>
      </w:r>
      <w:r w:rsidR="004D34DB">
        <w:rPr>
          <w:rFonts w:ascii="Times New Roman" w:hAnsi="Times New Roman" w:cs="Times New Roman"/>
          <w:lang w:val="es-AR"/>
        </w:rPr>
        <w:t>en relación a</w:t>
      </w:r>
      <w:r w:rsidR="0012148C">
        <w:rPr>
          <w:rFonts w:ascii="Times New Roman" w:hAnsi="Times New Roman" w:cs="Times New Roman"/>
          <w:lang w:val="es-AR"/>
        </w:rPr>
        <w:t xml:space="preserve"> la disputa </w:t>
      </w:r>
      <w:r w:rsidR="004D34DB">
        <w:rPr>
          <w:rFonts w:ascii="Times New Roman" w:hAnsi="Times New Roman" w:cs="Times New Roman"/>
          <w:lang w:val="es-AR"/>
        </w:rPr>
        <w:t>acerca de usos diferenciales del territorio</w:t>
      </w:r>
      <w:r w:rsidR="0012148C">
        <w:rPr>
          <w:rFonts w:ascii="Times New Roman" w:hAnsi="Times New Roman" w:cs="Times New Roman"/>
          <w:lang w:val="es-AR"/>
        </w:rPr>
        <w:t xml:space="preserve">: la ‘cosecha de sal’ y la explotación por litio. </w:t>
      </w:r>
    </w:p>
    <w:p w:rsidR="00D047BC" w:rsidRDefault="00D047BC" w:rsidP="00DF2331">
      <w:pPr>
        <w:spacing w:line="480" w:lineRule="auto"/>
        <w:jc w:val="both"/>
        <w:rPr>
          <w:rFonts w:ascii="Times New Roman" w:hAnsi="Times New Roman" w:cs="Times New Roman"/>
          <w:lang w:val="es-AR"/>
        </w:rPr>
      </w:pPr>
      <w:r>
        <w:rPr>
          <w:rFonts w:ascii="Times New Roman" w:hAnsi="Times New Roman" w:cs="Times New Roman"/>
          <w:lang w:val="es-AR"/>
        </w:rPr>
        <w:t>El trabajo se organiza en las siguientes partes: en la primera se presenta una breve síntesis del caso en estudio y un</w:t>
      </w:r>
      <w:r w:rsidR="000B0EC8">
        <w:rPr>
          <w:rFonts w:ascii="Times New Roman" w:hAnsi="Times New Roman" w:cs="Times New Roman"/>
          <w:lang w:val="es-AR"/>
        </w:rPr>
        <w:t xml:space="preserve">a descripción de la disputa que convoca nuestro interés: el </w:t>
      </w:r>
      <w:r>
        <w:rPr>
          <w:rFonts w:ascii="Times New Roman" w:hAnsi="Times New Roman" w:cs="Times New Roman"/>
          <w:lang w:val="es-AR"/>
        </w:rPr>
        <w:t>cambio en la modalidad productivo tecnológica en las Salinas Grandes</w:t>
      </w:r>
      <w:r w:rsidR="004D34DB">
        <w:rPr>
          <w:rFonts w:ascii="Times New Roman" w:hAnsi="Times New Roman" w:cs="Times New Roman"/>
          <w:lang w:val="es-AR"/>
        </w:rPr>
        <w:t xml:space="preserve"> (Jujuy)</w:t>
      </w:r>
      <w:r>
        <w:rPr>
          <w:rFonts w:ascii="Times New Roman" w:hAnsi="Times New Roman" w:cs="Times New Roman"/>
          <w:lang w:val="es-AR"/>
        </w:rPr>
        <w:t xml:space="preserve">. </w:t>
      </w:r>
      <w:r w:rsidR="00F047FA">
        <w:rPr>
          <w:rFonts w:ascii="Times New Roman" w:hAnsi="Times New Roman" w:cs="Times New Roman"/>
          <w:lang w:val="es-AR"/>
        </w:rPr>
        <w:t>En el segundo apartado se realiza un breve recorrido por</w:t>
      </w:r>
      <w:r w:rsidR="00DE230C">
        <w:rPr>
          <w:rFonts w:ascii="Times New Roman" w:hAnsi="Times New Roman" w:cs="Times New Roman"/>
          <w:lang w:val="es-AR"/>
        </w:rPr>
        <w:t xml:space="preserve"> algunas de</w:t>
      </w:r>
      <w:r w:rsidR="00F047FA">
        <w:rPr>
          <w:rFonts w:ascii="Times New Roman" w:hAnsi="Times New Roman" w:cs="Times New Roman"/>
          <w:lang w:val="es-AR"/>
        </w:rPr>
        <w:t xml:space="preserve"> las discusiones en torno al ab</w:t>
      </w:r>
      <w:r w:rsidR="00C6037B">
        <w:rPr>
          <w:rFonts w:ascii="Times New Roman" w:hAnsi="Times New Roman" w:cs="Times New Roman"/>
          <w:lang w:val="es-AR"/>
        </w:rPr>
        <w:t>o</w:t>
      </w:r>
      <w:r w:rsidR="000B0EC8">
        <w:rPr>
          <w:rFonts w:ascii="Times New Roman" w:hAnsi="Times New Roman" w:cs="Times New Roman"/>
          <w:lang w:val="es-AR"/>
        </w:rPr>
        <w:t xml:space="preserve">rdaje de la cuestión ambiental </w:t>
      </w:r>
      <w:r w:rsidR="00C6037B">
        <w:rPr>
          <w:rFonts w:ascii="Times New Roman" w:hAnsi="Times New Roman" w:cs="Times New Roman"/>
          <w:lang w:val="es-AR"/>
        </w:rPr>
        <w:t>c</w:t>
      </w:r>
      <w:r w:rsidR="00DE230C">
        <w:rPr>
          <w:rFonts w:ascii="Times New Roman" w:hAnsi="Times New Roman" w:cs="Times New Roman"/>
          <w:lang w:val="es-AR"/>
        </w:rPr>
        <w:t xml:space="preserve">omo marco amplio de referencia. El recorrido por las perspectivas y abordajes </w:t>
      </w:r>
      <w:r w:rsidR="003F4301">
        <w:rPr>
          <w:rFonts w:ascii="Times New Roman" w:hAnsi="Times New Roman" w:cs="Times New Roman"/>
          <w:lang w:val="es-AR"/>
        </w:rPr>
        <w:t>señala</w:t>
      </w:r>
      <w:r w:rsidR="00DE230C">
        <w:rPr>
          <w:rFonts w:ascii="Times New Roman" w:hAnsi="Times New Roman" w:cs="Times New Roman"/>
          <w:lang w:val="es-AR"/>
        </w:rPr>
        <w:t xml:space="preserve"> el amplio conjunto de debates que se han ocupado de investigar la cuestión ambiental y que, de uno u otro modo, tienen cercanía con el caso del que nos ocupamos. Es al tomar como referencia este amplio conjunto </w:t>
      </w:r>
      <w:r w:rsidR="00080B56">
        <w:rPr>
          <w:rFonts w:ascii="Times New Roman" w:hAnsi="Times New Roman" w:cs="Times New Roman"/>
          <w:lang w:val="es-AR"/>
        </w:rPr>
        <w:t xml:space="preserve">de discusiones </w:t>
      </w:r>
      <w:r w:rsidR="00DE230C">
        <w:rPr>
          <w:rFonts w:ascii="Times New Roman" w:hAnsi="Times New Roman" w:cs="Times New Roman"/>
          <w:lang w:val="es-AR"/>
        </w:rPr>
        <w:t>que la opción</w:t>
      </w:r>
      <w:r w:rsidR="00080B56">
        <w:rPr>
          <w:rFonts w:ascii="Times New Roman" w:hAnsi="Times New Roman" w:cs="Times New Roman"/>
          <w:lang w:val="es-AR"/>
        </w:rPr>
        <w:t xml:space="preserve"> por el abordaje desde los estudios del </w:t>
      </w:r>
      <w:r w:rsidR="00080B56" w:rsidRPr="00E10C54">
        <w:rPr>
          <w:rFonts w:ascii="Times New Roman" w:hAnsi="Times New Roman" w:cs="Times New Roman"/>
          <w:i/>
          <w:lang w:val="es-AR"/>
        </w:rPr>
        <w:t>paisaje</w:t>
      </w:r>
      <w:r w:rsidR="00080B56">
        <w:rPr>
          <w:rFonts w:ascii="Times New Roman" w:hAnsi="Times New Roman" w:cs="Times New Roman"/>
          <w:lang w:val="es-AR"/>
        </w:rPr>
        <w:t xml:space="preserve"> </w:t>
      </w:r>
      <w:r w:rsidR="00E10C54">
        <w:rPr>
          <w:rFonts w:ascii="Times New Roman" w:hAnsi="Times New Roman" w:cs="Times New Roman"/>
          <w:lang w:val="es-AR"/>
        </w:rPr>
        <w:t>habilita la relevancia</w:t>
      </w:r>
      <w:r w:rsidR="00080B56">
        <w:rPr>
          <w:rFonts w:ascii="Times New Roman" w:hAnsi="Times New Roman" w:cs="Times New Roman"/>
          <w:lang w:val="es-AR"/>
        </w:rPr>
        <w:t xml:space="preserve"> de la investigación en curso, como se verá más adelante. </w:t>
      </w:r>
      <w:r w:rsidR="00F047FA">
        <w:rPr>
          <w:rFonts w:ascii="Times New Roman" w:hAnsi="Times New Roman" w:cs="Times New Roman"/>
          <w:lang w:val="es-AR"/>
        </w:rPr>
        <w:t>En un tercer apartado se realiza un recorrido por las conceptualizaciones en torno a la categoría de paisaje trazando un recorrido por los debates y perspectivas que se han ocupado de esta categoría</w:t>
      </w:r>
      <w:r w:rsidR="00E10C54">
        <w:rPr>
          <w:rFonts w:ascii="Times New Roman" w:hAnsi="Times New Roman" w:cs="Times New Roman"/>
          <w:lang w:val="es-AR"/>
        </w:rPr>
        <w:t xml:space="preserve"> analítica</w:t>
      </w:r>
      <w:r w:rsidR="00F047FA">
        <w:rPr>
          <w:rFonts w:ascii="Times New Roman" w:hAnsi="Times New Roman" w:cs="Times New Roman"/>
          <w:lang w:val="es-AR"/>
        </w:rPr>
        <w:t xml:space="preserve">. </w:t>
      </w:r>
      <w:r w:rsidR="00DE38E1">
        <w:rPr>
          <w:rFonts w:ascii="Times New Roman" w:hAnsi="Times New Roman" w:cs="Times New Roman"/>
          <w:lang w:val="es-AR"/>
        </w:rPr>
        <w:t xml:space="preserve">Finalmente, en un cuarto apartado se </w:t>
      </w:r>
      <w:r w:rsidR="00E10C54">
        <w:rPr>
          <w:rFonts w:ascii="Times New Roman" w:hAnsi="Times New Roman" w:cs="Times New Roman"/>
          <w:lang w:val="es-AR"/>
        </w:rPr>
        <w:t>presentan algunas a</w:t>
      </w:r>
      <w:r w:rsidR="00DE38E1">
        <w:rPr>
          <w:rFonts w:ascii="Times New Roman" w:hAnsi="Times New Roman" w:cs="Times New Roman"/>
          <w:lang w:val="es-AR"/>
        </w:rPr>
        <w:t>rticulaci</w:t>
      </w:r>
      <w:r w:rsidR="000F21F0">
        <w:rPr>
          <w:rFonts w:ascii="Times New Roman" w:hAnsi="Times New Roman" w:cs="Times New Roman"/>
          <w:lang w:val="es-AR"/>
        </w:rPr>
        <w:t xml:space="preserve">ones </w:t>
      </w:r>
      <w:r w:rsidR="00DE38E1">
        <w:rPr>
          <w:rFonts w:ascii="Times New Roman" w:hAnsi="Times New Roman" w:cs="Times New Roman"/>
          <w:lang w:val="es-AR"/>
        </w:rPr>
        <w:t>conceptual</w:t>
      </w:r>
      <w:r w:rsidR="000F21F0">
        <w:rPr>
          <w:rFonts w:ascii="Times New Roman" w:hAnsi="Times New Roman" w:cs="Times New Roman"/>
          <w:lang w:val="es-AR"/>
        </w:rPr>
        <w:t>es con el caso propuesto y, en ellas, algunas pistas analíticas para continuar la investigación</w:t>
      </w:r>
      <w:r w:rsidR="00DE38E1">
        <w:rPr>
          <w:rFonts w:ascii="Times New Roman" w:hAnsi="Times New Roman" w:cs="Times New Roman"/>
          <w:lang w:val="es-AR"/>
        </w:rPr>
        <w:t xml:space="preserve">. </w:t>
      </w:r>
    </w:p>
    <w:p w:rsidR="00DF2331" w:rsidRPr="00FE7808" w:rsidRDefault="00DF2331" w:rsidP="00DF2331">
      <w:pPr>
        <w:spacing w:line="480" w:lineRule="auto"/>
        <w:jc w:val="both"/>
        <w:rPr>
          <w:rFonts w:ascii="Times New Roman" w:hAnsi="Times New Roman" w:cs="Times New Roman"/>
          <w:lang w:val="es-AR"/>
        </w:rPr>
      </w:pPr>
    </w:p>
    <w:p w:rsidR="00333D0D" w:rsidRPr="001E7C82" w:rsidRDefault="008F7985" w:rsidP="00333D0D">
      <w:pPr>
        <w:pStyle w:val="Default"/>
        <w:spacing w:line="480" w:lineRule="auto"/>
        <w:jc w:val="both"/>
        <w:rPr>
          <w:rFonts w:ascii="Times New Roman" w:hAnsi="Times New Roman" w:cs="Times New Roman"/>
          <w:b/>
          <w:lang w:val="es-AR"/>
        </w:rPr>
      </w:pPr>
      <w:r>
        <w:rPr>
          <w:rFonts w:ascii="Times New Roman" w:hAnsi="Times New Roman" w:cs="Times New Roman"/>
          <w:b/>
          <w:lang w:val="es-AR"/>
        </w:rPr>
        <w:t>Salinas Grandes y el paisaje en transición</w:t>
      </w:r>
    </w:p>
    <w:p w:rsidR="00333D0D" w:rsidRPr="001E7C82" w:rsidRDefault="00333D0D" w:rsidP="00333D0D">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caso de análisis de la </w:t>
      </w:r>
      <w:r w:rsidR="00D43D1F">
        <w:rPr>
          <w:rFonts w:ascii="Times New Roman" w:hAnsi="Times New Roman" w:cs="Times New Roman"/>
          <w:sz w:val="24"/>
          <w:szCs w:val="24"/>
          <w:lang w:val="es-AR"/>
        </w:rPr>
        <w:t>investigación en curso</w:t>
      </w:r>
      <w:r>
        <w:rPr>
          <w:rFonts w:ascii="Times New Roman" w:hAnsi="Times New Roman" w:cs="Times New Roman"/>
          <w:sz w:val="24"/>
          <w:szCs w:val="24"/>
          <w:lang w:val="es-AR"/>
        </w:rPr>
        <w:t xml:space="preserve"> es </w:t>
      </w:r>
      <w:r w:rsidRPr="001E7C82">
        <w:rPr>
          <w:rFonts w:ascii="Times New Roman" w:hAnsi="Times New Roman" w:cs="Times New Roman"/>
          <w:sz w:val="24"/>
          <w:szCs w:val="24"/>
          <w:lang w:val="es-AR"/>
        </w:rPr>
        <w:t xml:space="preserve">la </w:t>
      </w:r>
      <w:r w:rsidRPr="00D43D1F">
        <w:rPr>
          <w:rFonts w:ascii="Times New Roman" w:hAnsi="Times New Roman" w:cs="Times New Roman"/>
          <w:sz w:val="24"/>
          <w:szCs w:val="24"/>
          <w:lang w:val="es-AR"/>
        </w:rPr>
        <w:t>discusión en relación al uso y explotación de los recursos naturales en la zona de las Salinas Grandes</w:t>
      </w:r>
      <w:r w:rsidRPr="001E7C82">
        <w:rPr>
          <w:rFonts w:ascii="Times New Roman" w:hAnsi="Times New Roman" w:cs="Times New Roman"/>
          <w:sz w:val="24"/>
          <w:szCs w:val="24"/>
          <w:lang w:val="es-AR"/>
        </w:rPr>
        <w:t xml:space="preserve">, </w:t>
      </w:r>
      <w:r w:rsidR="00886B14">
        <w:rPr>
          <w:rFonts w:ascii="Times New Roman" w:hAnsi="Times New Roman" w:cs="Times New Roman"/>
          <w:sz w:val="24"/>
          <w:szCs w:val="24"/>
          <w:lang w:val="es-AR"/>
        </w:rPr>
        <w:t>en la región puna de</w:t>
      </w:r>
      <w:r w:rsidRPr="001E7C82">
        <w:rPr>
          <w:rFonts w:ascii="Times New Roman" w:hAnsi="Times New Roman" w:cs="Times New Roman"/>
          <w:sz w:val="24"/>
          <w:szCs w:val="24"/>
          <w:lang w:val="es-AR"/>
        </w:rPr>
        <w:t xml:space="preserve"> la Provincia de Jujuy. </w:t>
      </w:r>
      <w:r w:rsidR="00886B14">
        <w:rPr>
          <w:rFonts w:ascii="Times New Roman" w:hAnsi="Times New Roman" w:cs="Times New Roman"/>
          <w:sz w:val="24"/>
          <w:szCs w:val="24"/>
          <w:lang w:val="es-AR"/>
        </w:rPr>
        <w:t xml:space="preserve">Como se verá, es en el desenvolvimiento de esta disputa entre habitantes locales y </w:t>
      </w:r>
      <w:r w:rsidR="00886B14">
        <w:rPr>
          <w:rFonts w:ascii="Times New Roman" w:hAnsi="Times New Roman" w:cs="Times New Roman"/>
          <w:sz w:val="24"/>
          <w:szCs w:val="24"/>
          <w:lang w:val="es-AR"/>
        </w:rPr>
        <w:lastRenderedPageBreak/>
        <w:t xml:space="preserve">gobierno provincial y empresas privadas donde se definen las tecnologías de uso del suelo y, en ella, la relación vincular misma con el espacio puneño. </w:t>
      </w:r>
      <w:r w:rsidR="00B765A4">
        <w:rPr>
          <w:rFonts w:ascii="Times New Roman" w:hAnsi="Times New Roman" w:cs="Times New Roman"/>
          <w:sz w:val="24"/>
          <w:szCs w:val="24"/>
          <w:lang w:val="es-AR"/>
        </w:rPr>
        <w:t xml:space="preserve">En </w:t>
      </w:r>
      <w:r w:rsidR="00A90D76">
        <w:rPr>
          <w:rFonts w:ascii="Times New Roman" w:hAnsi="Times New Roman" w:cs="Times New Roman"/>
          <w:sz w:val="24"/>
          <w:szCs w:val="24"/>
          <w:lang w:val="es-AR"/>
        </w:rPr>
        <w:t>este debate</w:t>
      </w:r>
      <w:r w:rsidR="00B765A4">
        <w:rPr>
          <w:rFonts w:ascii="Times New Roman" w:hAnsi="Times New Roman" w:cs="Times New Roman"/>
          <w:sz w:val="24"/>
          <w:szCs w:val="24"/>
          <w:lang w:val="es-AR"/>
        </w:rPr>
        <w:t>, lo que se discute es la</w:t>
      </w:r>
      <w:r>
        <w:rPr>
          <w:rFonts w:ascii="Times New Roman" w:hAnsi="Times New Roman" w:cs="Times New Roman"/>
          <w:sz w:val="24"/>
          <w:szCs w:val="24"/>
          <w:lang w:val="es-AR"/>
        </w:rPr>
        <w:t xml:space="preserve"> transformación del paisaje cultural </w:t>
      </w:r>
      <w:r w:rsidR="0059002A">
        <w:rPr>
          <w:rFonts w:ascii="Times New Roman" w:hAnsi="Times New Roman" w:cs="Times New Roman"/>
          <w:sz w:val="24"/>
          <w:szCs w:val="24"/>
          <w:lang w:val="es-AR"/>
        </w:rPr>
        <w:t xml:space="preserve">a través de la vinculación tecnológica con el espacio </w:t>
      </w:r>
      <w:r w:rsidR="00B765A4">
        <w:rPr>
          <w:rFonts w:ascii="Times New Roman" w:hAnsi="Times New Roman" w:cs="Times New Roman"/>
          <w:sz w:val="24"/>
          <w:szCs w:val="24"/>
          <w:lang w:val="es-AR"/>
        </w:rPr>
        <w:t>y, con ella, l</w:t>
      </w:r>
      <w:r w:rsidR="00CB3DE2">
        <w:rPr>
          <w:rFonts w:ascii="Times New Roman" w:hAnsi="Times New Roman" w:cs="Times New Roman"/>
          <w:sz w:val="24"/>
          <w:szCs w:val="24"/>
          <w:lang w:val="es-AR"/>
        </w:rPr>
        <w:t>a modificación en las condiciones de hábitat para las comunidades locales</w:t>
      </w:r>
      <w:r>
        <w:rPr>
          <w:rFonts w:ascii="Times New Roman" w:hAnsi="Times New Roman" w:cs="Times New Roman"/>
          <w:sz w:val="24"/>
          <w:szCs w:val="24"/>
          <w:lang w:val="es-AR"/>
        </w:rPr>
        <w:t xml:space="preserve">. </w:t>
      </w:r>
      <w:r w:rsidR="009B0114">
        <w:rPr>
          <w:rFonts w:ascii="Times New Roman" w:hAnsi="Times New Roman" w:cs="Times New Roman"/>
          <w:sz w:val="24"/>
          <w:szCs w:val="24"/>
          <w:lang w:val="es-AR"/>
        </w:rPr>
        <w:t>Para entender ta</w:t>
      </w:r>
      <w:r w:rsidR="007E703D">
        <w:rPr>
          <w:rFonts w:ascii="Times New Roman" w:hAnsi="Times New Roman" w:cs="Times New Roman"/>
          <w:sz w:val="24"/>
          <w:szCs w:val="24"/>
          <w:lang w:val="es-AR"/>
        </w:rPr>
        <w:t>l</w:t>
      </w:r>
      <w:r w:rsidR="009B0114">
        <w:rPr>
          <w:rFonts w:ascii="Times New Roman" w:hAnsi="Times New Roman" w:cs="Times New Roman"/>
          <w:sz w:val="24"/>
          <w:szCs w:val="24"/>
          <w:lang w:val="es-AR"/>
        </w:rPr>
        <w:t xml:space="preserve"> </w:t>
      </w:r>
      <w:r w:rsidR="00404760">
        <w:rPr>
          <w:rFonts w:ascii="Times New Roman" w:hAnsi="Times New Roman" w:cs="Times New Roman"/>
          <w:sz w:val="24"/>
          <w:szCs w:val="24"/>
          <w:lang w:val="es-AR"/>
        </w:rPr>
        <w:t xml:space="preserve">cambio en los sentidos del lugar </w:t>
      </w:r>
      <w:r w:rsidR="009B0114">
        <w:rPr>
          <w:rFonts w:ascii="Times New Roman" w:hAnsi="Times New Roman" w:cs="Times New Roman"/>
          <w:sz w:val="24"/>
          <w:szCs w:val="24"/>
          <w:lang w:val="es-AR"/>
        </w:rPr>
        <w:t xml:space="preserve">resulta necesario repasar, aunque sea sintéticamente, el marco en el que se desarrolla </w:t>
      </w:r>
      <w:r w:rsidR="00404760">
        <w:rPr>
          <w:rFonts w:ascii="Times New Roman" w:hAnsi="Times New Roman" w:cs="Times New Roman"/>
          <w:sz w:val="24"/>
          <w:szCs w:val="24"/>
          <w:lang w:val="es-AR"/>
        </w:rPr>
        <w:t xml:space="preserve">la </w:t>
      </w:r>
      <w:r w:rsidR="009B0114">
        <w:rPr>
          <w:rFonts w:ascii="Times New Roman" w:hAnsi="Times New Roman" w:cs="Times New Roman"/>
          <w:sz w:val="24"/>
          <w:szCs w:val="24"/>
          <w:lang w:val="es-AR"/>
        </w:rPr>
        <w:t>cuestión</w:t>
      </w:r>
      <w:r w:rsidR="00404760">
        <w:rPr>
          <w:rFonts w:ascii="Times New Roman" w:hAnsi="Times New Roman" w:cs="Times New Roman"/>
          <w:sz w:val="24"/>
          <w:szCs w:val="24"/>
          <w:lang w:val="es-AR"/>
        </w:rPr>
        <w:t xml:space="preserve"> que nos convoca</w:t>
      </w:r>
      <w:r w:rsidR="009B0114">
        <w:rPr>
          <w:rFonts w:ascii="Times New Roman" w:hAnsi="Times New Roman" w:cs="Times New Roman"/>
          <w:sz w:val="24"/>
          <w:szCs w:val="24"/>
          <w:lang w:val="es-AR"/>
        </w:rPr>
        <w:t xml:space="preserve">. </w:t>
      </w:r>
      <w:r w:rsidR="00D33A5A">
        <w:rPr>
          <w:rFonts w:ascii="Times New Roman" w:hAnsi="Times New Roman" w:cs="Times New Roman"/>
          <w:sz w:val="24"/>
          <w:szCs w:val="24"/>
          <w:lang w:val="es-AR"/>
        </w:rPr>
        <w:t xml:space="preserve">Este </w:t>
      </w:r>
      <w:r w:rsidR="007E703D">
        <w:rPr>
          <w:rFonts w:ascii="Times New Roman" w:hAnsi="Times New Roman" w:cs="Times New Roman"/>
          <w:sz w:val="24"/>
          <w:szCs w:val="24"/>
          <w:lang w:val="es-AR"/>
        </w:rPr>
        <w:t>permitirá</w:t>
      </w:r>
      <w:r w:rsidR="00A90D76">
        <w:rPr>
          <w:rFonts w:ascii="Times New Roman" w:hAnsi="Times New Roman" w:cs="Times New Roman"/>
          <w:sz w:val="24"/>
          <w:szCs w:val="24"/>
          <w:lang w:val="es-AR"/>
        </w:rPr>
        <w:t>,</w:t>
      </w:r>
      <w:r w:rsidR="007E703D">
        <w:rPr>
          <w:rFonts w:ascii="Times New Roman" w:hAnsi="Times New Roman" w:cs="Times New Roman"/>
          <w:sz w:val="24"/>
          <w:szCs w:val="24"/>
          <w:lang w:val="es-AR"/>
        </w:rPr>
        <w:t xml:space="preserve"> más adelante</w:t>
      </w:r>
      <w:r w:rsidR="00A90D76">
        <w:rPr>
          <w:rFonts w:ascii="Times New Roman" w:hAnsi="Times New Roman" w:cs="Times New Roman"/>
          <w:sz w:val="24"/>
          <w:szCs w:val="24"/>
          <w:lang w:val="es-AR"/>
        </w:rPr>
        <w:t>,</w:t>
      </w:r>
      <w:r w:rsidR="009B0114">
        <w:rPr>
          <w:rFonts w:ascii="Times New Roman" w:hAnsi="Times New Roman" w:cs="Times New Roman"/>
          <w:sz w:val="24"/>
          <w:szCs w:val="24"/>
          <w:lang w:val="es-AR"/>
        </w:rPr>
        <w:t xml:space="preserve"> analizar el modo en que la espaciali</w:t>
      </w:r>
      <w:r w:rsidR="007E703D">
        <w:rPr>
          <w:rFonts w:ascii="Times New Roman" w:hAnsi="Times New Roman" w:cs="Times New Roman"/>
          <w:sz w:val="24"/>
          <w:szCs w:val="24"/>
          <w:lang w:val="es-AR"/>
        </w:rPr>
        <w:t>dad y el paisaje cultural local</w:t>
      </w:r>
      <w:r w:rsidR="009B0114">
        <w:rPr>
          <w:rFonts w:ascii="Times New Roman" w:hAnsi="Times New Roman" w:cs="Times New Roman"/>
          <w:sz w:val="24"/>
          <w:szCs w:val="24"/>
          <w:lang w:val="es-AR"/>
        </w:rPr>
        <w:t xml:space="preserve"> cambian al cambiar la modalidad productiva. </w:t>
      </w:r>
    </w:p>
    <w:p w:rsidR="00B20A0F" w:rsidRDefault="00333D0D" w:rsidP="00333D0D">
      <w:pPr>
        <w:pStyle w:val="Prrafodelista"/>
        <w:spacing w:line="480" w:lineRule="auto"/>
        <w:ind w:left="0"/>
        <w:jc w:val="both"/>
        <w:rPr>
          <w:rFonts w:ascii="Times New Roman" w:hAnsi="Times New Roman" w:cs="Times New Roman"/>
          <w:sz w:val="24"/>
          <w:szCs w:val="24"/>
          <w:lang w:val="es-AR"/>
        </w:rPr>
      </w:pPr>
      <w:r w:rsidRPr="001E7C82">
        <w:rPr>
          <w:rFonts w:ascii="Times New Roman" w:hAnsi="Times New Roman" w:cs="Times New Roman"/>
          <w:sz w:val="24"/>
          <w:szCs w:val="24"/>
          <w:lang w:val="es-AR"/>
        </w:rPr>
        <w:t>La problemática</w:t>
      </w:r>
      <w:r>
        <w:rPr>
          <w:rFonts w:ascii="Times New Roman" w:hAnsi="Times New Roman" w:cs="Times New Roman"/>
          <w:sz w:val="24"/>
          <w:szCs w:val="24"/>
          <w:lang w:val="es-AR"/>
        </w:rPr>
        <w:t xml:space="preserve"> en Jujuy </w:t>
      </w:r>
      <w:r w:rsidRPr="001E7C82">
        <w:rPr>
          <w:rFonts w:ascii="Times New Roman" w:hAnsi="Times New Roman" w:cs="Times New Roman"/>
          <w:sz w:val="24"/>
          <w:szCs w:val="24"/>
          <w:lang w:val="es-AR"/>
        </w:rPr>
        <w:t>se inicia a partir del interés del Gobierno Provincia</w:t>
      </w:r>
      <w:r>
        <w:rPr>
          <w:rFonts w:ascii="Times New Roman" w:hAnsi="Times New Roman" w:cs="Times New Roman"/>
          <w:sz w:val="24"/>
          <w:szCs w:val="24"/>
          <w:lang w:val="es-AR"/>
        </w:rPr>
        <w:t>l, Nacional</w:t>
      </w:r>
      <w:r w:rsidRPr="001E7C82">
        <w:rPr>
          <w:rFonts w:ascii="Times New Roman" w:hAnsi="Times New Roman" w:cs="Times New Roman"/>
          <w:sz w:val="24"/>
          <w:szCs w:val="24"/>
          <w:lang w:val="es-AR"/>
        </w:rPr>
        <w:t xml:space="preserve"> y otras empresas extractivas de capitales internacionales de iniciar la extracción de litio en la zona de las salinas </w:t>
      </w:r>
      <w:r w:rsidRPr="0071633B">
        <w:rPr>
          <w:rFonts w:ascii="Times New Roman" w:hAnsi="Times New Roman" w:cs="Times New Roman"/>
          <w:sz w:val="24"/>
          <w:szCs w:val="24"/>
          <w:lang w:val="es-AR"/>
        </w:rPr>
        <w:t>–</w:t>
      </w:r>
      <w:r w:rsidRPr="001E7C82">
        <w:rPr>
          <w:rFonts w:ascii="Times New Roman" w:hAnsi="Times New Roman" w:cs="Times New Roman"/>
          <w:sz w:val="24"/>
          <w:szCs w:val="24"/>
          <w:lang w:val="es-AR"/>
        </w:rPr>
        <w:t>rica en ese mineral</w:t>
      </w:r>
      <w:r w:rsidRPr="0071633B">
        <w:rPr>
          <w:rFonts w:ascii="Times New Roman" w:hAnsi="Times New Roman" w:cs="Times New Roman"/>
          <w:sz w:val="24"/>
          <w:szCs w:val="24"/>
          <w:lang w:val="es-AR"/>
        </w:rPr>
        <w:t>–</w:t>
      </w:r>
      <w:r w:rsidRPr="001E7C82">
        <w:rPr>
          <w:rFonts w:ascii="Times New Roman" w:hAnsi="Times New Roman" w:cs="Times New Roman"/>
          <w:sz w:val="24"/>
          <w:szCs w:val="24"/>
          <w:lang w:val="es-AR"/>
        </w:rPr>
        <w:t xml:space="preserve"> en lo que se conoce como </w:t>
      </w:r>
      <w:r w:rsidRPr="001E7C82">
        <w:rPr>
          <w:rFonts w:ascii="Times New Roman" w:hAnsi="Times New Roman" w:cs="Times New Roman"/>
          <w:i/>
          <w:sz w:val="24"/>
          <w:szCs w:val="24"/>
          <w:lang w:val="es-AR"/>
        </w:rPr>
        <w:t>fiebre del litio</w:t>
      </w:r>
      <w:r w:rsidRPr="001E7C82">
        <w:rPr>
          <w:rStyle w:val="Refdenotaalpie"/>
          <w:rFonts w:ascii="Times New Roman" w:hAnsi="Times New Roman" w:cs="Times New Roman"/>
          <w:sz w:val="24"/>
          <w:szCs w:val="24"/>
        </w:rPr>
        <w:footnoteReference w:id="1"/>
      </w:r>
      <w:r>
        <w:rPr>
          <w:rFonts w:ascii="Times New Roman" w:hAnsi="Times New Roman" w:cs="Times New Roman"/>
          <w:i/>
          <w:sz w:val="24"/>
          <w:szCs w:val="24"/>
          <w:lang w:val="es-AR"/>
        </w:rPr>
        <w:t xml:space="preserve"> </w:t>
      </w:r>
      <w:r w:rsidRPr="008F762F">
        <w:rPr>
          <w:rFonts w:ascii="Times New Roman" w:hAnsi="Times New Roman" w:cs="Times New Roman"/>
          <w:sz w:val="24"/>
          <w:szCs w:val="24"/>
          <w:lang w:val="es-AR"/>
        </w:rPr>
        <w:t>(Gallardo, 2011)</w:t>
      </w:r>
      <w:r w:rsidR="00F70D1B">
        <w:rPr>
          <w:rFonts w:ascii="Times New Roman" w:hAnsi="Times New Roman" w:cs="Times New Roman"/>
          <w:sz w:val="24"/>
          <w:szCs w:val="24"/>
          <w:lang w:val="es-AR"/>
        </w:rPr>
        <w:t>, material indispensable para la construcción de baterías electrónicas</w:t>
      </w:r>
      <w:r w:rsidRPr="001E7C82">
        <w:rPr>
          <w:rFonts w:ascii="Times New Roman" w:hAnsi="Times New Roman" w:cs="Times New Roman"/>
          <w:sz w:val="24"/>
          <w:szCs w:val="24"/>
          <w:lang w:val="es-AR"/>
        </w:rPr>
        <w:t xml:space="preserve">. Este interés de explotación va a contramano del uso que hacen del recurso las comunidades locales de la zona, dedicadas a la explotación sustentable a través del cultivo, producción y comercialización de la sal. </w:t>
      </w:r>
    </w:p>
    <w:p w:rsidR="00333D0D" w:rsidRDefault="00333D0D" w:rsidP="00333D0D">
      <w:pPr>
        <w:pStyle w:val="Prrafodelista"/>
        <w:spacing w:line="480" w:lineRule="auto"/>
        <w:ind w:left="0"/>
        <w:jc w:val="both"/>
        <w:rPr>
          <w:rFonts w:ascii="Times New Roman" w:hAnsi="Times New Roman" w:cs="Times New Roman"/>
          <w:sz w:val="24"/>
          <w:szCs w:val="24"/>
          <w:lang w:val="es-AR"/>
        </w:rPr>
      </w:pPr>
      <w:r w:rsidRPr="008F762F">
        <w:rPr>
          <w:rFonts w:ascii="Times New Roman" w:hAnsi="Times New Roman" w:cs="Times New Roman"/>
          <w:sz w:val="24"/>
          <w:szCs w:val="24"/>
          <w:lang w:val="es-AR"/>
        </w:rPr>
        <w:t>En esta región de altiplanicie se ubican dos grandes salares:</w:t>
      </w:r>
      <w:r>
        <w:rPr>
          <w:rFonts w:ascii="Times New Roman" w:hAnsi="Times New Roman" w:cs="Times New Roman"/>
          <w:sz w:val="24"/>
          <w:szCs w:val="24"/>
          <w:lang w:val="es-AR"/>
        </w:rPr>
        <w:t xml:space="preserve"> </w:t>
      </w:r>
      <w:r w:rsidRPr="008F762F">
        <w:rPr>
          <w:rFonts w:ascii="Times New Roman" w:hAnsi="Times New Roman" w:cs="Times New Roman"/>
          <w:sz w:val="24"/>
          <w:szCs w:val="24"/>
          <w:lang w:val="es-AR"/>
        </w:rPr>
        <w:t xml:space="preserve">Salinas Grandes y Laguna de </w:t>
      </w:r>
      <w:proofErr w:type="spellStart"/>
      <w:r w:rsidRPr="008F762F">
        <w:rPr>
          <w:rFonts w:ascii="Times New Roman" w:hAnsi="Times New Roman" w:cs="Times New Roman"/>
          <w:sz w:val="24"/>
          <w:szCs w:val="24"/>
          <w:lang w:val="es-AR"/>
        </w:rPr>
        <w:t>Gauyatayoc</w:t>
      </w:r>
      <w:proofErr w:type="spellEnd"/>
      <w:r w:rsidR="00D33A5A">
        <w:rPr>
          <w:rFonts w:ascii="Times New Roman" w:hAnsi="Times New Roman" w:cs="Times New Roman"/>
          <w:sz w:val="24"/>
          <w:szCs w:val="24"/>
          <w:lang w:val="es-AR"/>
        </w:rPr>
        <w:t xml:space="preserve"> (entre Jujuy y Salta)</w:t>
      </w:r>
      <w:r w:rsidRPr="008F762F">
        <w:rPr>
          <w:rFonts w:ascii="Times New Roman" w:hAnsi="Times New Roman" w:cs="Times New Roman"/>
          <w:sz w:val="24"/>
          <w:szCs w:val="24"/>
          <w:lang w:val="es-AR"/>
        </w:rPr>
        <w:t xml:space="preserve">, por un lado y por otro, el salar de </w:t>
      </w:r>
      <w:proofErr w:type="spellStart"/>
      <w:r w:rsidRPr="008F762F">
        <w:rPr>
          <w:rFonts w:ascii="Times New Roman" w:hAnsi="Times New Roman" w:cs="Times New Roman"/>
          <w:sz w:val="24"/>
          <w:szCs w:val="24"/>
          <w:lang w:val="es-AR"/>
        </w:rPr>
        <w:t>Olarzos</w:t>
      </w:r>
      <w:proofErr w:type="spellEnd"/>
      <w:r w:rsidRPr="008F762F">
        <w:rPr>
          <w:rFonts w:ascii="Times New Roman" w:hAnsi="Times New Roman" w:cs="Times New Roman"/>
          <w:sz w:val="24"/>
          <w:szCs w:val="24"/>
          <w:lang w:val="es-AR"/>
        </w:rPr>
        <w:t xml:space="preserve"> </w:t>
      </w:r>
      <w:proofErr w:type="spellStart"/>
      <w:r w:rsidRPr="008F762F">
        <w:rPr>
          <w:rFonts w:ascii="Times New Roman" w:hAnsi="Times New Roman" w:cs="Times New Roman"/>
          <w:sz w:val="24"/>
          <w:szCs w:val="24"/>
          <w:lang w:val="es-AR"/>
        </w:rPr>
        <w:t>Cauchari</w:t>
      </w:r>
      <w:proofErr w:type="spellEnd"/>
      <w:r w:rsidRPr="008F762F">
        <w:rPr>
          <w:rFonts w:ascii="Times New Roman" w:hAnsi="Times New Roman" w:cs="Times New Roman"/>
          <w:sz w:val="24"/>
          <w:szCs w:val="24"/>
          <w:lang w:val="es-AR"/>
        </w:rPr>
        <w:t>.</w:t>
      </w:r>
      <w:r>
        <w:rPr>
          <w:rFonts w:ascii="Times New Roman" w:hAnsi="Times New Roman" w:cs="Times New Roman"/>
          <w:sz w:val="24"/>
          <w:szCs w:val="24"/>
          <w:lang w:val="es-AR"/>
        </w:rPr>
        <w:t xml:space="preserve"> </w:t>
      </w:r>
      <w:r w:rsidRPr="008F762F">
        <w:rPr>
          <w:rFonts w:ascii="Times New Roman" w:hAnsi="Times New Roman" w:cs="Times New Roman"/>
          <w:sz w:val="24"/>
          <w:szCs w:val="24"/>
          <w:lang w:val="es-AR"/>
        </w:rPr>
        <w:t>Ambas cuen</w:t>
      </w:r>
      <w:r>
        <w:rPr>
          <w:rFonts w:ascii="Times New Roman" w:hAnsi="Times New Roman" w:cs="Times New Roman"/>
          <w:sz w:val="24"/>
          <w:szCs w:val="24"/>
          <w:lang w:val="es-AR"/>
        </w:rPr>
        <w:t>cas</w:t>
      </w:r>
      <w:r w:rsidRPr="008F762F">
        <w:rPr>
          <w:rFonts w:ascii="Times New Roman" w:hAnsi="Times New Roman" w:cs="Times New Roman"/>
          <w:sz w:val="24"/>
          <w:szCs w:val="24"/>
          <w:lang w:val="es-AR"/>
        </w:rPr>
        <w:t xml:space="preserve"> </w:t>
      </w:r>
      <w:r w:rsidR="00D33A5A">
        <w:rPr>
          <w:rFonts w:ascii="Times New Roman" w:hAnsi="Times New Roman" w:cs="Times New Roman"/>
          <w:sz w:val="24"/>
          <w:szCs w:val="24"/>
          <w:lang w:val="es-AR"/>
        </w:rPr>
        <w:t>forman parte de</w:t>
      </w:r>
      <w:r w:rsidRPr="008F762F">
        <w:rPr>
          <w:rFonts w:ascii="Times New Roman" w:hAnsi="Times New Roman" w:cs="Times New Roman"/>
          <w:sz w:val="24"/>
          <w:szCs w:val="24"/>
          <w:lang w:val="es-AR"/>
        </w:rPr>
        <w:t xml:space="preserve"> lo que se conoce como el “triángulo de litio” en Latinoamérica junto con</w:t>
      </w:r>
      <w:r>
        <w:rPr>
          <w:rFonts w:ascii="Times New Roman" w:hAnsi="Times New Roman" w:cs="Times New Roman"/>
          <w:sz w:val="24"/>
          <w:szCs w:val="24"/>
          <w:lang w:val="es-AR"/>
        </w:rPr>
        <w:t xml:space="preserve"> </w:t>
      </w:r>
      <w:r w:rsidRPr="008F762F">
        <w:rPr>
          <w:rFonts w:ascii="Times New Roman" w:hAnsi="Times New Roman" w:cs="Times New Roman"/>
          <w:sz w:val="24"/>
          <w:szCs w:val="24"/>
          <w:lang w:val="es-AR"/>
        </w:rPr>
        <w:t xml:space="preserve">el Salar Hombre Muerto (entre Catamarca y Salta); el Salar de Uyuni, en Bolivia, y el Salar de Atacama, en Chile. </w:t>
      </w:r>
      <w:r>
        <w:rPr>
          <w:rFonts w:ascii="Times New Roman" w:hAnsi="Times New Roman" w:cs="Times New Roman"/>
          <w:sz w:val="24"/>
          <w:szCs w:val="24"/>
          <w:lang w:val="es-AR"/>
        </w:rPr>
        <w:t>En t</w:t>
      </w:r>
      <w:r w:rsidRPr="008F762F">
        <w:rPr>
          <w:rFonts w:ascii="Times New Roman" w:hAnsi="Times New Roman" w:cs="Times New Roman"/>
          <w:sz w:val="24"/>
          <w:szCs w:val="24"/>
          <w:lang w:val="es-AR"/>
        </w:rPr>
        <w:t>oda esta región</w:t>
      </w:r>
      <w:r>
        <w:rPr>
          <w:rFonts w:ascii="Times New Roman" w:hAnsi="Times New Roman" w:cs="Times New Roman"/>
          <w:sz w:val="24"/>
          <w:szCs w:val="24"/>
          <w:lang w:val="es-AR"/>
        </w:rPr>
        <w:t xml:space="preserve"> se</w:t>
      </w:r>
      <w:r w:rsidRPr="008F762F">
        <w:rPr>
          <w:rFonts w:ascii="Times New Roman" w:hAnsi="Times New Roman" w:cs="Times New Roman"/>
          <w:sz w:val="24"/>
          <w:szCs w:val="24"/>
          <w:lang w:val="es-AR"/>
        </w:rPr>
        <w:t xml:space="preserve"> concentra la reserva más grade de carbonato de litio</w:t>
      </w:r>
      <w:r w:rsidR="00F70D1B">
        <w:rPr>
          <w:rFonts w:ascii="Times New Roman" w:hAnsi="Times New Roman" w:cs="Times New Roman"/>
          <w:sz w:val="24"/>
          <w:szCs w:val="24"/>
          <w:lang w:val="es-AR"/>
        </w:rPr>
        <w:t xml:space="preserve"> d</w:t>
      </w:r>
      <w:r>
        <w:rPr>
          <w:rFonts w:ascii="Times New Roman" w:hAnsi="Times New Roman" w:cs="Times New Roman"/>
          <w:sz w:val="24"/>
          <w:szCs w:val="24"/>
          <w:lang w:val="es-AR"/>
        </w:rPr>
        <w:t>el mundo</w:t>
      </w:r>
      <w:r w:rsidR="00F70D1B">
        <w:rPr>
          <w:rFonts w:ascii="Times New Roman" w:hAnsi="Times New Roman" w:cs="Times New Roman"/>
          <w:sz w:val="24"/>
          <w:szCs w:val="24"/>
          <w:lang w:val="es-AR"/>
        </w:rPr>
        <w:t>,</w:t>
      </w:r>
      <w:r>
        <w:rPr>
          <w:rFonts w:ascii="Times New Roman" w:hAnsi="Times New Roman" w:cs="Times New Roman"/>
          <w:sz w:val="24"/>
          <w:szCs w:val="24"/>
          <w:lang w:val="es-AR"/>
        </w:rPr>
        <w:t xml:space="preserve"> con más del 85% del total. Por ello, la región </w:t>
      </w:r>
      <w:r w:rsidRPr="008F762F">
        <w:rPr>
          <w:rFonts w:ascii="Times New Roman" w:hAnsi="Times New Roman" w:cs="Times New Roman"/>
          <w:sz w:val="24"/>
          <w:szCs w:val="24"/>
          <w:lang w:val="es-AR"/>
        </w:rPr>
        <w:t xml:space="preserve">es foco de </w:t>
      </w:r>
      <w:r w:rsidR="0073571C">
        <w:rPr>
          <w:rFonts w:ascii="Times New Roman" w:hAnsi="Times New Roman" w:cs="Times New Roman"/>
          <w:sz w:val="24"/>
          <w:szCs w:val="24"/>
          <w:lang w:val="es-AR"/>
        </w:rPr>
        <w:t xml:space="preserve">un creciente </w:t>
      </w:r>
      <w:r w:rsidRPr="008F762F">
        <w:rPr>
          <w:rFonts w:ascii="Times New Roman" w:hAnsi="Times New Roman" w:cs="Times New Roman"/>
          <w:sz w:val="24"/>
          <w:szCs w:val="24"/>
          <w:lang w:val="es-AR"/>
        </w:rPr>
        <w:t xml:space="preserve">interés económico-productivo global en tanto provee el material </w:t>
      </w:r>
      <w:r>
        <w:rPr>
          <w:rFonts w:ascii="Times New Roman" w:hAnsi="Times New Roman" w:cs="Times New Roman"/>
          <w:sz w:val="24"/>
          <w:szCs w:val="24"/>
          <w:lang w:val="es-AR"/>
        </w:rPr>
        <w:t>indispensable sobre el que se asienta el desarrollo tecnológico</w:t>
      </w:r>
      <w:r w:rsidRPr="008F762F">
        <w:rPr>
          <w:rFonts w:ascii="Times New Roman" w:hAnsi="Times New Roman" w:cs="Times New Roman"/>
          <w:sz w:val="24"/>
          <w:szCs w:val="24"/>
          <w:lang w:val="es-AR"/>
        </w:rPr>
        <w:t xml:space="preserve">. </w:t>
      </w:r>
      <w:r w:rsidRPr="00FC6E53">
        <w:rPr>
          <w:rFonts w:ascii="Times New Roman" w:hAnsi="Times New Roman" w:cs="Times New Roman"/>
          <w:sz w:val="24"/>
          <w:szCs w:val="24"/>
          <w:lang w:val="es-AR"/>
        </w:rPr>
        <w:t>El mineral</w:t>
      </w:r>
      <w:r>
        <w:rPr>
          <w:rFonts w:ascii="Times New Roman" w:hAnsi="Times New Roman" w:cs="Times New Roman"/>
          <w:sz w:val="24"/>
          <w:szCs w:val="24"/>
          <w:lang w:val="es-AR"/>
        </w:rPr>
        <w:t xml:space="preserve"> litio</w:t>
      </w:r>
      <w:r w:rsidRPr="00FC6E53">
        <w:rPr>
          <w:rFonts w:ascii="Times New Roman" w:hAnsi="Times New Roman" w:cs="Times New Roman"/>
          <w:sz w:val="24"/>
          <w:szCs w:val="24"/>
          <w:lang w:val="es-AR"/>
        </w:rPr>
        <w:t xml:space="preserve"> se convierte entonces, dada la economía globalizada y el </w:t>
      </w:r>
      <w:proofErr w:type="spellStart"/>
      <w:r w:rsidRPr="00FC6E53">
        <w:rPr>
          <w:rFonts w:ascii="Times New Roman" w:hAnsi="Times New Roman" w:cs="Times New Roman"/>
          <w:sz w:val="24"/>
          <w:szCs w:val="24"/>
          <w:lang w:val="es-AR"/>
        </w:rPr>
        <w:t>tecnologicismo</w:t>
      </w:r>
      <w:proofErr w:type="spellEnd"/>
      <w:r w:rsidRPr="00FC6E53">
        <w:rPr>
          <w:rFonts w:ascii="Times New Roman" w:hAnsi="Times New Roman" w:cs="Times New Roman"/>
          <w:sz w:val="24"/>
          <w:szCs w:val="24"/>
          <w:lang w:val="es-AR"/>
        </w:rPr>
        <w:t xml:space="preserve"> contemporáneo, en el recurso estratégico para la producción de batería para equipos electrónicos y, en los últimos años, los autos a batería, última promesa para revertir la </w:t>
      </w:r>
      <w:r w:rsidRPr="00FC6E53">
        <w:rPr>
          <w:rFonts w:ascii="Times New Roman" w:hAnsi="Times New Roman" w:cs="Times New Roman"/>
          <w:sz w:val="24"/>
          <w:szCs w:val="24"/>
          <w:lang w:val="es-AR"/>
        </w:rPr>
        <w:lastRenderedPageBreak/>
        <w:t xml:space="preserve">polución ambiental generada </w:t>
      </w:r>
      <w:r>
        <w:rPr>
          <w:rFonts w:ascii="Times New Roman" w:hAnsi="Times New Roman" w:cs="Times New Roman"/>
          <w:sz w:val="24"/>
          <w:szCs w:val="24"/>
          <w:lang w:val="es-AR"/>
        </w:rPr>
        <w:t xml:space="preserve">por </w:t>
      </w:r>
      <w:r w:rsidR="0073571C">
        <w:rPr>
          <w:rFonts w:ascii="Times New Roman" w:hAnsi="Times New Roman" w:cs="Times New Roman"/>
          <w:sz w:val="24"/>
          <w:szCs w:val="24"/>
          <w:lang w:val="es-AR"/>
        </w:rPr>
        <w:t>los</w:t>
      </w:r>
      <w:r>
        <w:rPr>
          <w:rFonts w:ascii="Times New Roman" w:hAnsi="Times New Roman" w:cs="Times New Roman"/>
          <w:sz w:val="24"/>
          <w:szCs w:val="24"/>
          <w:lang w:val="es-AR"/>
        </w:rPr>
        <w:t xml:space="preserve"> combustibles fósiles.</w:t>
      </w:r>
      <w:r w:rsidR="00645927">
        <w:rPr>
          <w:rFonts w:ascii="Times New Roman" w:hAnsi="Times New Roman" w:cs="Times New Roman"/>
          <w:sz w:val="24"/>
          <w:szCs w:val="24"/>
          <w:lang w:val="es-AR"/>
        </w:rPr>
        <w:t xml:space="preserve"> En todo este contexto, la focalización </w:t>
      </w:r>
      <w:r w:rsidR="0073571C">
        <w:rPr>
          <w:rFonts w:ascii="Times New Roman" w:hAnsi="Times New Roman" w:cs="Times New Roman"/>
          <w:sz w:val="24"/>
          <w:szCs w:val="24"/>
          <w:lang w:val="es-AR"/>
        </w:rPr>
        <w:t>en</w:t>
      </w:r>
      <w:r w:rsidR="00645927">
        <w:rPr>
          <w:rFonts w:ascii="Times New Roman" w:hAnsi="Times New Roman" w:cs="Times New Roman"/>
          <w:sz w:val="24"/>
          <w:szCs w:val="24"/>
          <w:lang w:val="es-AR"/>
        </w:rPr>
        <w:t xml:space="preserve"> este recurso ha reactualizado las discusiones acerca del capitalismo extractivo, los modos de inserción de los países latinoamericanos en el contexto de la globalización financiera, la geopolítica de la industria, la ciencia y la energía, entre otros temas relevantes</w:t>
      </w:r>
      <w:r w:rsidR="00AA51E9">
        <w:rPr>
          <w:rStyle w:val="Refdenotaalpie"/>
          <w:rFonts w:ascii="Times New Roman" w:hAnsi="Times New Roman" w:cs="Times New Roman"/>
          <w:sz w:val="24"/>
          <w:szCs w:val="24"/>
          <w:lang w:val="es-AR"/>
        </w:rPr>
        <w:footnoteReference w:id="2"/>
      </w:r>
      <w:r w:rsidR="00645927">
        <w:rPr>
          <w:rFonts w:ascii="Times New Roman" w:hAnsi="Times New Roman" w:cs="Times New Roman"/>
          <w:sz w:val="24"/>
          <w:szCs w:val="24"/>
          <w:lang w:val="es-AR"/>
        </w:rPr>
        <w:t xml:space="preserve"> que </w:t>
      </w:r>
      <w:r w:rsidR="00AA51E9">
        <w:rPr>
          <w:rFonts w:ascii="Times New Roman" w:hAnsi="Times New Roman" w:cs="Times New Roman"/>
          <w:sz w:val="24"/>
          <w:szCs w:val="24"/>
          <w:lang w:val="es-AR"/>
        </w:rPr>
        <w:t xml:space="preserve">atraviesan, cual prisma, el escenario puneño en transformación. </w:t>
      </w:r>
    </w:p>
    <w:p w:rsidR="00ED4AAD" w:rsidRDefault="00AA51E9" w:rsidP="00333D0D">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Todo este c</w:t>
      </w:r>
      <w:r w:rsidR="00333D0D" w:rsidRPr="008F762F">
        <w:rPr>
          <w:rFonts w:ascii="Times New Roman" w:hAnsi="Times New Roman" w:cs="Times New Roman"/>
          <w:sz w:val="24"/>
          <w:szCs w:val="24"/>
          <w:lang w:val="es-AR"/>
        </w:rPr>
        <w:t xml:space="preserve">reciente interés económico en la región ha generado algunas tensiones y disputas en torno </w:t>
      </w:r>
      <w:r w:rsidR="0073571C">
        <w:rPr>
          <w:rFonts w:ascii="Times New Roman" w:hAnsi="Times New Roman" w:cs="Times New Roman"/>
          <w:sz w:val="24"/>
          <w:szCs w:val="24"/>
          <w:lang w:val="es-AR"/>
        </w:rPr>
        <w:t>a la definición acerca de</w:t>
      </w:r>
      <w:r w:rsidR="00333D0D" w:rsidRPr="008F762F">
        <w:rPr>
          <w:rFonts w:ascii="Times New Roman" w:hAnsi="Times New Roman" w:cs="Times New Roman"/>
          <w:sz w:val="24"/>
          <w:szCs w:val="24"/>
          <w:lang w:val="es-AR"/>
        </w:rPr>
        <w:t>l uso productivo del territorio</w:t>
      </w:r>
      <w:r w:rsidR="00572410">
        <w:rPr>
          <w:rFonts w:ascii="Times New Roman" w:hAnsi="Times New Roman" w:cs="Times New Roman"/>
          <w:sz w:val="24"/>
          <w:szCs w:val="24"/>
          <w:lang w:val="es-AR"/>
        </w:rPr>
        <w:t xml:space="preserve"> puneño, ya que e</w:t>
      </w:r>
      <w:r w:rsidR="00333D0D" w:rsidRPr="00FC6E53">
        <w:rPr>
          <w:rFonts w:ascii="Times New Roman" w:hAnsi="Times New Roman" w:cs="Times New Roman"/>
          <w:sz w:val="24"/>
          <w:szCs w:val="24"/>
          <w:lang w:val="es-AR"/>
        </w:rPr>
        <w:t xml:space="preserve">ste interés de explotación </w:t>
      </w:r>
      <w:r w:rsidR="00C21300">
        <w:rPr>
          <w:rFonts w:ascii="Times New Roman" w:hAnsi="Times New Roman" w:cs="Times New Roman"/>
          <w:sz w:val="24"/>
          <w:szCs w:val="24"/>
          <w:lang w:val="es-AR"/>
        </w:rPr>
        <w:t xml:space="preserve">a gran escala </w:t>
      </w:r>
      <w:r w:rsidR="00333D0D" w:rsidRPr="00FC6E53">
        <w:rPr>
          <w:rFonts w:ascii="Times New Roman" w:hAnsi="Times New Roman" w:cs="Times New Roman"/>
          <w:sz w:val="24"/>
          <w:szCs w:val="24"/>
          <w:lang w:val="es-AR"/>
        </w:rPr>
        <w:t xml:space="preserve">va a contramano del uso que hacen del Salar las comunidades indígenas de la zona, dedicadas a la explotación sustentable </w:t>
      </w:r>
      <w:r w:rsidR="00572410">
        <w:rPr>
          <w:rFonts w:ascii="Times New Roman" w:hAnsi="Times New Roman" w:cs="Times New Roman"/>
          <w:sz w:val="24"/>
          <w:szCs w:val="24"/>
          <w:lang w:val="es-AR"/>
        </w:rPr>
        <w:t xml:space="preserve">del suelo </w:t>
      </w:r>
      <w:r w:rsidR="00333D0D" w:rsidRPr="00FC6E53">
        <w:rPr>
          <w:rFonts w:ascii="Times New Roman" w:hAnsi="Times New Roman" w:cs="Times New Roman"/>
          <w:sz w:val="24"/>
          <w:szCs w:val="24"/>
          <w:lang w:val="es-AR"/>
        </w:rPr>
        <w:t>a través de la “cosecha</w:t>
      </w:r>
      <w:r w:rsidR="00572410">
        <w:rPr>
          <w:rFonts w:ascii="Times New Roman" w:hAnsi="Times New Roman" w:cs="Times New Roman"/>
          <w:sz w:val="24"/>
          <w:szCs w:val="24"/>
          <w:lang w:val="es-AR"/>
        </w:rPr>
        <w:t xml:space="preserve"> de sal</w:t>
      </w:r>
      <w:r w:rsidR="00333D0D" w:rsidRPr="00FC6E53">
        <w:rPr>
          <w:rFonts w:ascii="Times New Roman" w:hAnsi="Times New Roman" w:cs="Times New Roman"/>
          <w:sz w:val="24"/>
          <w:szCs w:val="24"/>
          <w:lang w:val="es-AR"/>
        </w:rPr>
        <w:t xml:space="preserve">” </w:t>
      </w:r>
      <w:r w:rsidR="00572410">
        <w:rPr>
          <w:rFonts w:ascii="Times New Roman" w:hAnsi="Times New Roman" w:cs="Times New Roman"/>
          <w:sz w:val="24"/>
          <w:szCs w:val="24"/>
          <w:lang w:val="es-AR"/>
        </w:rPr>
        <w:t xml:space="preserve">–tecnología productiva </w:t>
      </w:r>
      <w:r w:rsidR="00333D0D" w:rsidRPr="00FC6E53">
        <w:rPr>
          <w:rFonts w:ascii="Times New Roman" w:hAnsi="Times New Roman" w:cs="Times New Roman"/>
          <w:sz w:val="24"/>
          <w:szCs w:val="24"/>
          <w:lang w:val="es-AR"/>
        </w:rPr>
        <w:t>artesanal</w:t>
      </w:r>
      <w:r w:rsidR="00572410">
        <w:rPr>
          <w:rFonts w:ascii="Times New Roman" w:hAnsi="Times New Roman" w:cs="Times New Roman"/>
          <w:sz w:val="24"/>
          <w:szCs w:val="24"/>
          <w:lang w:val="es-AR"/>
        </w:rPr>
        <w:t>–</w:t>
      </w:r>
      <w:r w:rsidR="00333D0D" w:rsidRPr="00FC6E53">
        <w:rPr>
          <w:rFonts w:ascii="Times New Roman" w:hAnsi="Times New Roman" w:cs="Times New Roman"/>
          <w:sz w:val="24"/>
          <w:szCs w:val="24"/>
          <w:lang w:val="es-AR"/>
        </w:rPr>
        <w:t xml:space="preserve"> y </w:t>
      </w:r>
      <w:r w:rsidR="00572410">
        <w:rPr>
          <w:rFonts w:ascii="Times New Roman" w:hAnsi="Times New Roman" w:cs="Times New Roman"/>
          <w:sz w:val="24"/>
          <w:szCs w:val="24"/>
          <w:lang w:val="es-AR"/>
        </w:rPr>
        <w:t xml:space="preserve">posterior </w:t>
      </w:r>
      <w:r w:rsidR="00333D0D" w:rsidRPr="00FC6E53">
        <w:rPr>
          <w:rFonts w:ascii="Times New Roman" w:hAnsi="Times New Roman" w:cs="Times New Roman"/>
          <w:sz w:val="24"/>
          <w:szCs w:val="24"/>
          <w:lang w:val="es-AR"/>
        </w:rPr>
        <w:t>comercialización de la sal en pequeña escala</w:t>
      </w:r>
      <w:r w:rsidR="00572410">
        <w:rPr>
          <w:rFonts w:ascii="Times New Roman" w:hAnsi="Times New Roman" w:cs="Times New Roman"/>
          <w:sz w:val="24"/>
          <w:szCs w:val="24"/>
          <w:lang w:val="es-AR"/>
        </w:rPr>
        <w:t xml:space="preserve">. Todo el circuito productivo se administra y desarrolla a través </w:t>
      </w:r>
      <w:r w:rsidR="00333D0D">
        <w:rPr>
          <w:rFonts w:ascii="Times New Roman" w:hAnsi="Times New Roman" w:cs="Times New Roman"/>
          <w:sz w:val="24"/>
          <w:szCs w:val="24"/>
          <w:lang w:val="es-AR"/>
        </w:rPr>
        <w:t>de cooperativas de trabajo</w:t>
      </w:r>
      <w:r w:rsidR="00572410">
        <w:rPr>
          <w:rFonts w:ascii="Times New Roman" w:hAnsi="Times New Roman" w:cs="Times New Roman"/>
          <w:sz w:val="24"/>
          <w:szCs w:val="24"/>
          <w:lang w:val="es-AR"/>
        </w:rPr>
        <w:t xml:space="preserve"> que se superponen, en organización social, con las comunidades indígenas de la región</w:t>
      </w:r>
      <w:r w:rsidR="00333D0D" w:rsidRPr="00FC6E53">
        <w:rPr>
          <w:rFonts w:ascii="Times New Roman" w:hAnsi="Times New Roman" w:cs="Times New Roman"/>
          <w:sz w:val="24"/>
          <w:szCs w:val="24"/>
          <w:lang w:val="es-AR"/>
        </w:rPr>
        <w:t xml:space="preserve">. </w:t>
      </w:r>
      <w:r w:rsidR="00C21300">
        <w:rPr>
          <w:rFonts w:ascii="Times New Roman" w:hAnsi="Times New Roman" w:cs="Times New Roman"/>
          <w:sz w:val="24"/>
          <w:szCs w:val="24"/>
          <w:lang w:val="es-AR"/>
        </w:rPr>
        <w:t xml:space="preserve">Incluso en la zona de las Salinas Grandes, la superficie del salar se encuentra dentro de territorios comunitarios indígenas, de propiedad colectiva. </w:t>
      </w:r>
    </w:p>
    <w:p w:rsidR="00011D42" w:rsidRDefault="00333D0D" w:rsidP="00333D0D">
      <w:pPr>
        <w:spacing w:line="480" w:lineRule="auto"/>
        <w:jc w:val="both"/>
        <w:rPr>
          <w:rFonts w:ascii="Times New Roman" w:hAnsi="Times New Roman" w:cs="Times New Roman"/>
          <w:sz w:val="24"/>
          <w:szCs w:val="24"/>
          <w:lang w:val="es-AR"/>
        </w:rPr>
      </w:pPr>
      <w:r w:rsidRPr="008F762F">
        <w:rPr>
          <w:rFonts w:ascii="Times New Roman" w:hAnsi="Times New Roman" w:cs="Times New Roman"/>
          <w:sz w:val="24"/>
          <w:szCs w:val="24"/>
          <w:lang w:val="es-AR"/>
        </w:rPr>
        <w:t>La puesta en funcionamiento de una mega planta de procesamiento de litio de capitales tripartitos</w:t>
      </w:r>
      <w:r w:rsidR="00ED4AAD" w:rsidRPr="00ED4AAD">
        <w:rPr>
          <w:rFonts w:ascii="Times New Roman" w:hAnsi="Times New Roman" w:cs="Times New Roman"/>
          <w:sz w:val="24"/>
          <w:szCs w:val="24"/>
          <w:lang w:val="es-AR"/>
        </w:rPr>
        <w:t xml:space="preserve"> </w:t>
      </w:r>
      <w:r w:rsidR="00ED4AAD" w:rsidRPr="008F762F">
        <w:rPr>
          <w:rFonts w:ascii="Times New Roman" w:hAnsi="Times New Roman" w:cs="Times New Roman"/>
          <w:sz w:val="24"/>
          <w:szCs w:val="24"/>
          <w:lang w:val="es-AR"/>
        </w:rPr>
        <w:t>en 2014</w:t>
      </w:r>
      <w:r w:rsidR="00ED4AAD">
        <w:rPr>
          <w:rFonts w:ascii="Times New Roman" w:hAnsi="Times New Roman" w:cs="Times New Roman"/>
          <w:sz w:val="24"/>
          <w:szCs w:val="24"/>
          <w:lang w:val="es-AR"/>
        </w:rPr>
        <w:t xml:space="preserve">, </w:t>
      </w:r>
      <w:r w:rsidRPr="008F762F">
        <w:rPr>
          <w:rFonts w:ascii="Times New Roman" w:hAnsi="Times New Roman" w:cs="Times New Roman"/>
          <w:sz w:val="24"/>
          <w:szCs w:val="24"/>
          <w:lang w:val="es-AR"/>
        </w:rPr>
        <w:t xml:space="preserve">las Multinacionales </w:t>
      </w:r>
      <w:proofErr w:type="spellStart"/>
      <w:r w:rsidRPr="008F762F">
        <w:rPr>
          <w:rFonts w:ascii="Times New Roman" w:hAnsi="Times New Roman" w:cs="Times New Roman"/>
          <w:sz w:val="24"/>
          <w:szCs w:val="24"/>
          <w:lang w:val="es-AR"/>
        </w:rPr>
        <w:t>Orocobre</w:t>
      </w:r>
      <w:proofErr w:type="spellEnd"/>
      <w:r w:rsidRPr="008F762F">
        <w:rPr>
          <w:rFonts w:ascii="Times New Roman" w:hAnsi="Times New Roman" w:cs="Times New Roman"/>
          <w:sz w:val="24"/>
          <w:szCs w:val="24"/>
          <w:lang w:val="es-AR"/>
        </w:rPr>
        <w:t xml:space="preserve"> (Australia) y Toyota (Japón) en asociación con la </w:t>
      </w:r>
      <w:r w:rsidR="00ED4AAD">
        <w:rPr>
          <w:rFonts w:ascii="Times New Roman" w:hAnsi="Times New Roman" w:cs="Times New Roman"/>
          <w:sz w:val="24"/>
          <w:szCs w:val="24"/>
          <w:lang w:val="es-AR"/>
        </w:rPr>
        <w:t xml:space="preserve">empresa </w:t>
      </w:r>
      <w:r w:rsidRPr="008F762F">
        <w:rPr>
          <w:rFonts w:ascii="Times New Roman" w:hAnsi="Times New Roman" w:cs="Times New Roman"/>
          <w:sz w:val="24"/>
          <w:szCs w:val="24"/>
          <w:lang w:val="es-AR"/>
        </w:rPr>
        <w:t>estatal-provincial JEMSE (Jujuy Energía y Minería Sociedad del Estado)</w:t>
      </w:r>
      <w:r w:rsidR="00ED4AAD">
        <w:rPr>
          <w:rFonts w:ascii="Times New Roman" w:hAnsi="Times New Roman" w:cs="Times New Roman"/>
          <w:sz w:val="24"/>
          <w:szCs w:val="24"/>
          <w:lang w:val="es-AR"/>
        </w:rPr>
        <w:t>,</w:t>
      </w:r>
      <w:r w:rsidRPr="008F762F">
        <w:rPr>
          <w:rFonts w:ascii="Times New Roman" w:hAnsi="Times New Roman" w:cs="Times New Roman"/>
          <w:sz w:val="24"/>
          <w:szCs w:val="24"/>
          <w:lang w:val="es-AR"/>
        </w:rPr>
        <w:t xml:space="preserve"> </w:t>
      </w:r>
      <w:r w:rsidR="00C21300">
        <w:rPr>
          <w:rFonts w:ascii="Times New Roman" w:hAnsi="Times New Roman" w:cs="Times New Roman"/>
          <w:sz w:val="24"/>
          <w:szCs w:val="24"/>
          <w:lang w:val="es-AR"/>
        </w:rPr>
        <w:t xml:space="preserve">en el salar de </w:t>
      </w:r>
      <w:proofErr w:type="spellStart"/>
      <w:r w:rsidR="00C21300">
        <w:rPr>
          <w:rFonts w:ascii="Times New Roman" w:hAnsi="Times New Roman" w:cs="Times New Roman"/>
          <w:sz w:val="24"/>
          <w:szCs w:val="24"/>
          <w:lang w:val="es-AR"/>
        </w:rPr>
        <w:t>Olaroz</w:t>
      </w:r>
      <w:proofErr w:type="spellEnd"/>
      <w:r w:rsidR="00C21300">
        <w:rPr>
          <w:rFonts w:ascii="Times New Roman" w:hAnsi="Times New Roman" w:cs="Times New Roman"/>
          <w:sz w:val="24"/>
          <w:szCs w:val="24"/>
          <w:lang w:val="es-AR"/>
        </w:rPr>
        <w:t xml:space="preserve">, </w:t>
      </w:r>
      <w:r w:rsidRPr="008F762F">
        <w:rPr>
          <w:rFonts w:ascii="Times New Roman" w:hAnsi="Times New Roman" w:cs="Times New Roman"/>
          <w:sz w:val="24"/>
          <w:szCs w:val="24"/>
          <w:lang w:val="es-AR"/>
        </w:rPr>
        <w:t xml:space="preserve">ha </w:t>
      </w:r>
      <w:r w:rsidR="004E5ABB">
        <w:rPr>
          <w:rFonts w:ascii="Times New Roman" w:hAnsi="Times New Roman" w:cs="Times New Roman"/>
          <w:sz w:val="24"/>
          <w:szCs w:val="24"/>
          <w:lang w:val="es-AR"/>
        </w:rPr>
        <w:t>tenido como contrapartida la</w:t>
      </w:r>
      <w:r w:rsidRPr="008F762F">
        <w:rPr>
          <w:rFonts w:ascii="Times New Roman" w:hAnsi="Times New Roman" w:cs="Times New Roman"/>
          <w:sz w:val="24"/>
          <w:szCs w:val="24"/>
          <w:lang w:val="es-AR"/>
        </w:rPr>
        <w:t xml:space="preserve"> organización de la “Mesa de Comunidades Originarias de la Cuenca de Salinas Grandes y Laguna </w:t>
      </w:r>
      <w:proofErr w:type="spellStart"/>
      <w:r w:rsidRPr="008F762F">
        <w:rPr>
          <w:rFonts w:ascii="Times New Roman" w:hAnsi="Times New Roman" w:cs="Times New Roman"/>
          <w:sz w:val="24"/>
          <w:szCs w:val="24"/>
          <w:lang w:val="es-AR"/>
        </w:rPr>
        <w:t>Guayatayoc</w:t>
      </w:r>
      <w:proofErr w:type="spellEnd"/>
      <w:r w:rsidRPr="008F762F">
        <w:rPr>
          <w:rFonts w:ascii="Times New Roman" w:hAnsi="Times New Roman" w:cs="Times New Roman"/>
          <w:sz w:val="24"/>
          <w:szCs w:val="24"/>
          <w:lang w:val="es-AR"/>
        </w:rPr>
        <w:t xml:space="preserve"> para la Defensa y Gestión del Territorio”</w:t>
      </w:r>
      <w:r w:rsidR="00CB2FA3">
        <w:rPr>
          <w:rStyle w:val="Refdenotaalpie"/>
          <w:rFonts w:ascii="Times New Roman" w:hAnsi="Times New Roman" w:cs="Times New Roman"/>
          <w:sz w:val="24"/>
          <w:szCs w:val="24"/>
          <w:lang w:val="es-AR"/>
        </w:rPr>
        <w:footnoteReference w:id="3"/>
      </w:r>
      <w:r w:rsidRPr="008F762F">
        <w:rPr>
          <w:rFonts w:ascii="Times New Roman" w:hAnsi="Times New Roman" w:cs="Times New Roman"/>
          <w:sz w:val="24"/>
          <w:szCs w:val="24"/>
          <w:lang w:val="es-AR"/>
        </w:rPr>
        <w:t xml:space="preserve"> quienes se opone a la realización de actividades de exploración y prospección en sus territorios comunitarios</w:t>
      </w:r>
      <w:r w:rsidR="00011D42">
        <w:rPr>
          <w:rFonts w:ascii="Times New Roman" w:hAnsi="Times New Roman" w:cs="Times New Roman"/>
          <w:sz w:val="24"/>
          <w:szCs w:val="24"/>
          <w:lang w:val="es-AR"/>
        </w:rPr>
        <w:t>, sin consentimiento previo</w:t>
      </w:r>
      <w:r w:rsidR="004E5ABB">
        <w:rPr>
          <w:rFonts w:ascii="Times New Roman" w:hAnsi="Times New Roman" w:cs="Times New Roman"/>
          <w:sz w:val="24"/>
          <w:szCs w:val="24"/>
          <w:lang w:val="es-AR"/>
        </w:rPr>
        <w:t xml:space="preserve">. </w:t>
      </w:r>
      <w:r w:rsidR="005E4B6F">
        <w:rPr>
          <w:rFonts w:ascii="Times New Roman" w:hAnsi="Times New Roman" w:cs="Times New Roman"/>
          <w:sz w:val="24"/>
          <w:szCs w:val="24"/>
          <w:lang w:val="es-AR"/>
        </w:rPr>
        <w:t xml:space="preserve">Anticipan, de este modo, el cambio de las condiciones de habitabilidad del lugar y por ello se organizan como foco de resistencia </w:t>
      </w:r>
      <w:r w:rsidR="005E4B6F">
        <w:rPr>
          <w:rFonts w:ascii="Times New Roman" w:hAnsi="Times New Roman" w:cs="Times New Roman"/>
          <w:sz w:val="24"/>
          <w:szCs w:val="24"/>
          <w:lang w:val="es-AR"/>
        </w:rPr>
        <w:lastRenderedPageBreak/>
        <w:t xml:space="preserve">ante tales transformaciones en la región. </w:t>
      </w:r>
      <w:r w:rsidR="004E5ABB">
        <w:rPr>
          <w:rFonts w:ascii="Times New Roman" w:hAnsi="Times New Roman" w:cs="Times New Roman"/>
          <w:sz w:val="24"/>
          <w:szCs w:val="24"/>
          <w:lang w:val="es-AR"/>
        </w:rPr>
        <w:t xml:space="preserve">Un eje clave de la demanda de la Mesa ha sido </w:t>
      </w:r>
      <w:r w:rsidRPr="000901CF">
        <w:rPr>
          <w:rFonts w:ascii="Times New Roman" w:hAnsi="Times New Roman" w:cs="Times New Roman"/>
          <w:sz w:val="24"/>
          <w:szCs w:val="24"/>
          <w:lang w:val="es-AR"/>
        </w:rPr>
        <w:t>el acceso al agua como bien comunitario</w:t>
      </w:r>
      <w:r w:rsidR="004E5ABB">
        <w:rPr>
          <w:rFonts w:ascii="Times New Roman" w:hAnsi="Times New Roman" w:cs="Times New Roman"/>
          <w:sz w:val="24"/>
          <w:szCs w:val="24"/>
          <w:lang w:val="es-AR"/>
        </w:rPr>
        <w:t xml:space="preserve"> e imprescindible para el desarrollo de las comunidades</w:t>
      </w:r>
      <w:r w:rsidR="004E5ABB">
        <w:rPr>
          <w:rStyle w:val="Refdenotaalpie"/>
          <w:rFonts w:ascii="Times New Roman" w:hAnsi="Times New Roman" w:cs="Times New Roman"/>
          <w:sz w:val="24"/>
          <w:szCs w:val="24"/>
          <w:lang w:val="es-AR"/>
        </w:rPr>
        <w:footnoteReference w:id="4"/>
      </w:r>
      <w:r w:rsidRPr="000901CF">
        <w:rPr>
          <w:rFonts w:ascii="Times New Roman" w:hAnsi="Times New Roman" w:cs="Times New Roman"/>
          <w:sz w:val="24"/>
          <w:szCs w:val="24"/>
          <w:lang w:val="es-AR"/>
        </w:rPr>
        <w:t xml:space="preserve">. </w:t>
      </w:r>
    </w:p>
    <w:p w:rsidR="00333D0D" w:rsidRDefault="00333D0D" w:rsidP="00CB2FA3">
      <w:pPr>
        <w:spacing w:line="480" w:lineRule="auto"/>
        <w:jc w:val="both"/>
        <w:rPr>
          <w:rFonts w:ascii="Times New Roman" w:eastAsia="Calibri" w:hAnsi="Times New Roman" w:cs="Times New Roman"/>
          <w:sz w:val="24"/>
          <w:szCs w:val="24"/>
          <w:lang w:val="es-AR"/>
        </w:rPr>
      </w:pPr>
      <w:r w:rsidRPr="000901CF">
        <w:rPr>
          <w:rFonts w:ascii="Times New Roman" w:hAnsi="Times New Roman" w:cs="Times New Roman"/>
          <w:sz w:val="24"/>
          <w:szCs w:val="24"/>
          <w:lang w:val="es-AR"/>
        </w:rPr>
        <w:t>De tal forma, se inicia una disputa entre distintos actores por el sentido del uso del territorio, por el desarrollo y la innovación, por la inclusión en el mercado internacional a través del litio y los ingresos de dinero que eso implicaría para la provincia en su conjunto, entre otras aristas. Esta discusión ha generado,</w:t>
      </w:r>
      <w:r w:rsidRPr="001E7C82">
        <w:rPr>
          <w:rFonts w:ascii="Times New Roman" w:hAnsi="Times New Roman" w:cs="Times New Roman"/>
          <w:sz w:val="24"/>
          <w:szCs w:val="24"/>
          <w:lang w:val="es-AR"/>
        </w:rPr>
        <w:t xml:space="preserve"> desde la parte local, procesos de organización social y movilización</w:t>
      </w:r>
      <w:r w:rsidRPr="001E7C82">
        <w:rPr>
          <w:rStyle w:val="Refdenotaalpie"/>
          <w:rFonts w:ascii="Times New Roman" w:hAnsi="Times New Roman" w:cs="Times New Roman"/>
          <w:sz w:val="24"/>
          <w:szCs w:val="24"/>
        </w:rPr>
        <w:footnoteReference w:id="5"/>
      </w:r>
      <w:r w:rsidRPr="001E7C82">
        <w:rPr>
          <w:rFonts w:ascii="Times New Roman" w:hAnsi="Times New Roman" w:cs="Times New Roman"/>
          <w:sz w:val="24"/>
          <w:szCs w:val="24"/>
          <w:lang w:val="es-AR"/>
        </w:rPr>
        <w:t xml:space="preserve">, la recurrencia a tribunales </w:t>
      </w:r>
      <w:r>
        <w:rPr>
          <w:rFonts w:ascii="Times New Roman" w:hAnsi="Times New Roman" w:cs="Times New Roman"/>
          <w:sz w:val="24"/>
          <w:szCs w:val="24"/>
          <w:lang w:val="es-AR"/>
        </w:rPr>
        <w:t>nacionales –</w:t>
      </w:r>
      <w:r w:rsidRPr="001E7C82">
        <w:rPr>
          <w:rFonts w:ascii="Times New Roman" w:hAnsi="Times New Roman" w:cs="Times New Roman"/>
          <w:sz w:val="24"/>
          <w:szCs w:val="24"/>
          <w:lang w:val="es-AR"/>
        </w:rPr>
        <w:t>Corte</w:t>
      </w:r>
      <w:r>
        <w:rPr>
          <w:rFonts w:ascii="Times New Roman" w:hAnsi="Times New Roman" w:cs="Times New Roman"/>
          <w:sz w:val="24"/>
          <w:szCs w:val="24"/>
          <w:lang w:val="es-AR"/>
        </w:rPr>
        <w:t xml:space="preserve"> </w:t>
      </w:r>
      <w:r w:rsidRPr="001E7C82">
        <w:rPr>
          <w:rFonts w:ascii="Times New Roman" w:hAnsi="Times New Roman" w:cs="Times New Roman"/>
          <w:sz w:val="24"/>
          <w:szCs w:val="24"/>
          <w:lang w:val="es-AR"/>
        </w:rPr>
        <w:t>Suprema de Justicia de la Nación</w:t>
      </w:r>
      <w:r w:rsidRPr="001E7C82">
        <w:rPr>
          <w:rStyle w:val="Refdenotaalpie"/>
          <w:rFonts w:ascii="Times New Roman" w:hAnsi="Times New Roman" w:cs="Times New Roman"/>
          <w:sz w:val="24"/>
          <w:szCs w:val="24"/>
        </w:rPr>
        <w:footnoteReference w:id="6"/>
      </w:r>
      <w:r>
        <w:rPr>
          <w:rFonts w:ascii="Times New Roman" w:hAnsi="Times New Roman" w:cs="Times New Roman"/>
          <w:sz w:val="24"/>
          <w:szCs w:val="24"/>
          <w:lang w:val="es-AR"/>
        </w:rPr>
        <w:t xml:space="preserve">– </w:t>
      </w:r>
      <w:r w:rsidR="00311FCD">
        <w:rPr>
          <w:rFonts w:ascii="Times New Roman" w:hAnsi="Times New Roman" w:cs="Times New Roman"/>
          <w:sz w:val="24"/>
          <w:szCs w:val="24"/>
          <w:lang w:val="es-AR"/>
        </w:rPr>
        <w:t xml:space="preserve">e </w:t>
      </w:r>
      <w:r w:rsidRPr="001E7C82">
        <w:rPr>
          <w:rFonts w:ascii="Times New Roman" w:hAnsi="Times New Roman" w:cs="Times New Roman"/>
          <w:sz w:val="24"/>
          <w:szCs w:val="24"/>
          <w:lang w:val="es-AR"/>
        </w:rPr>
        <w:t>internacionales</w:t>
      </w:r>
      <w:r w:rsidR="00311FCD">
        <w:rPr>
          <w:rFonts w:ascii="Times New Roman" w:hAnsi="Times New Roman" w:cs="Times New Roman"/>
          <w:sz w:val="24"/>
          <w:szCs w:val="24"/>
          <w:lang w:val="es-AR"/>
        </w:rPr>
        <w:t>;</w:t>
      </w:r>
      <w:r w:rsidRPr="001E7C82">
        <w:rPr>
          <w:rFonts w:ascii="Times New Roman" w:hAnsi="Times New Roman" w:cs="Times New Roman"/>
          <w:sz w:val="24"/>
          <w:szCs w:val="24"/>
          <w:lang w:val="es-AR"/>
        </w:rPr>
        <w:t xml:space="preserve"> e incluso la visita de un Relator Especial de Naciones Unidas</w:t>
      </w:r>
      <w:r w:rsidRPr="001E7C82">
        <w:rPr>
          <w:rStyle w:val="Refdenotaalpie"/>
          <w:rFonts w:ascii="Times New Roman" w:hAnsi="Times New Roman" w:cs="Times New Roman"/>
          <w:sz w:val="24"/>
          <w:szCs w:val="24"/>
        </w:rPr>
        <w:footnoteReference w:id="7"/>
      </w:r>
      <w:r w:rsidRPr="001E7C82">
        <w:rPr>
          <w:rFonts w:ascii="Times New Roman" w:hAnsi="Times New Roman" w:cs="Times New Roman"/>
          <w:sz w:val="24"/>
          <w:szCs w:val="24"/>
          <w:lang w:val="es-AR"/>
        </w:rPr>
        <w:t xml:space="preserve"> para legitimar la denuncia de las comunidades originarias</w:t>
      </w:r>
      <w:r>
        <w:rPr>
          <w:rFonts w:ascii="Times New Roman" w:hAnsi="Times New Roman" w:cs="Times New Roman"/>
          <w:sz w:val="24"/>
          <w:szCs w:val="24"/>
          <w:lang w:val="es-AR"/>
        </w:rPr>
        <w:t xml:space="preserve"> </w:t>
      </w:r>
      <w:r w:rsidRPr="00FC6E53">
        <w:rPr>
          <w:rFonts w:ascii="Times New Roman" w:hAnsi="Times New Roman" w:cs="Times New Roman"/>
          <w:sz w:val="24"/>
          <w:szCs w:val="24"/>
          <w:lang w:val="es-AR"/>
        </w:rPr>
        <w:t>(Anaya</w:t>
      </w:r>
      <w:r>
        <w:rPr>
          <w:rFonts w:ascii="Times New Roman" w:hAnsi="Times New Roman" w:cs="Times New Roman"/>
          <w:sz w:val="24"/>
          <w:szCs w:val="24"/>
          <w:lang w:val="es-AR"/>
        </w:rPr>
        <w:t>,</w:t>
      </w:r>
      <w:r w:rsidRPr="00FC6E53">
        <w:rPr>
          <w:rFonts w:ascii="Times New Roman" w:hAnsi="Times New Roman" w:cs="Times New Roman"/>
          <w:sz w:val="24"/>
          <w:szCs w:val="24"/>
          <w:lang w:val="es-AR"/>
        </w:rPr>
        <w:t xml:space="preserve"> 2012).</w:t>
      </w:r>
      <w:r w:rsidRPr="001E7C82">
        <w:rPr>
          <w:rFonts w:ascii="Times New Roman" w:hAnsi="Times New Roman" w:cs="Times New Roman"/>
          <w:sz w:val="24"/>
          <w:szCs w:val="24"/>
          <w:lang w:val="es-AR"/>
        </w:rPr>
        <w:t xml:space="preserve"> En esta línea la demanda por el territorio se traduce, en su faceta legal, en el Derecho a Consulta de las comunidades indígenas avaladas por el Convenio N° 169 de la OIT</w:t>
      </w:r>
      <w:r w:rsidRPr="001E7C82">
        <w:rPr>
          <w:rStyle w:val="Refdenotaalpie"/>
          <w:rFonts w:ascii="Times New Roman" w:hAnsi="Times New Roman" w:cs="Times New Roman"/>
          <w:sz w:val="24"/>
          <w:szCs w:val="24"/>
        </w:rPr>
        <w:footnoteReference w:id="8"/>
      </w:r>
      <w:r w:rsidRPr="001E7C82">
        <w:rPr>
          <w:rFonts w:ascii="Times New Roman" w:hAnsi="Times New Roman" w:cs="Times New Roman"/>
          <w:sz w:val="24"/>
          <w:szCs w:val="24"/>
          <w:lang w:val="es-AR"/>
        </w:rPr>
        <w:t xml:space="preserve"> a partir del cual los pueblos locales participarían de todo el proceso de exploración y explotación. </w:t>
      </w:r>
      <w:r w:rsidRPr="00E97D9D">
        <w:rPr>
          <w:rFonts w:ascii="Times New Roman" w:hAnsi="Times New Roman" w:cs="Times New Roman"/>
          <w:sz w:val="24"/>
          <w:szCs w:val="24"/>
          <w:lang w:val="es-AR"/>
        </w:rPr>
        <w:t xml:space="preserve">El desarrollo de esta disputa, su asiento sobre condiciones de desigualdad históricas de los pueblos </w:t>
      </w:r>
      <w:r w:rsidR="005C3A3B">
        <w:rPr>
          <w:rFonts w:ascii="Times New Roman" w:hAnsi="Times New Roman" w:cs="Times New Roman"/>
          <w:sz w:val="24"/>
          <w:szCs w:val="24"/>
          <w:lang w:val="es-AR"/>
        </w:rPr>
        <w:t>indígenas</w:t>
      </w:r>
      <w:r>
        <w:rPr>
          <w:rFonts w:ascii="Times New Roman" w:hAnsi="Times New Roman" w:cs="Times New Roman"/>
          <w:sz w:val="24"/>
          <w:szCs w:val="24"/>
          <w:lang w:val="es-AR"/>
        </w:rPr>
        <w:t xml:space="preserve">, constituye el caso de análisis </w:t>
      </w:r>
      <w:r>
        <w:rPr>
          <w:rFonts w:ascii="Times New Roman" w:hAnsi="Times New Roman" w:cs="Times New Roman"/>
          <w:sz w:val="24"/>
          <w:szCs w:val="24"/>
          <w:lang w:val="es-AR"/>
        </w:rPr>
        <w:lastRenderedPageBreak/>
        <w:t>en la investigación</w:t>
      </w:r>
      <w:r w:rsidRPr="00E97D9D">
        <w:rPr>
          <w:rFonts w:ascii="Times New Roman" w:hAnsi="Times New Roman" w:cs="Times New Roman"/>
          <w:sz w:val="24"/>
          <w:szCs w:val="24"/>
          <w:lang w:val="es-AR"/>
        </w:rPr>
        <w:t>.</w:t>
      </w:r>
      <w:r w:rsidR="005C3A3B">
        <w:rPr>
          <w:rFonts w:ascii="Times New Roman" w:hAnsi="Times New Roman" w:cs="Times New Roman"/>
          <w:sz w:val="24"/>
          <w:szCs w:val="24"/>
          <w:lang w:val="es-AR"/>
        </w:rPr>
        <w:t xml:space="preserve"> Se busca analizar en éste la transformación del espacio puneño a través </w:t>
      </w:r>
      <w:r w:rsidR="00CB2FA3">
        <w:rPr>
          <w:rFonts w:ascii="Times New Roman" w:hAnsi="Times New Roman" w:cs="Times New Roman"/>
          <w:sz w:val="24"/>
          <w:szCs w:val="24"/>
          <w:lang w:val="es-AR"/>
        </w:rPr>
        <w:t xml:space="preserve">del cambio del paisaje cultural suscitada en la transición tecnológica productiva. </w:t>
      </w:r>
    </w:p>
    <w:p w:rsidR="00333D0D" w:rsidRDefault="00CB2FA3" w:rsidP="00333D0D">
      <w:pPr>
        <w:tabs>
          <w:tab w:val="left" w:pos="1574"/>
        </w:tabs>
        <w:spacing w:line="480" w:lineRule="auto"/>
        <w:jc w:val="both"/>
        <w:rPr>
          <w:sz w:val="16"/>
          <w:szCs w:val="16"/>
        </w:rPr>
      </w:pPr>
      <w:r>
        <w:rPr>
          <w:noProof/>
        </w:rPr>
        <mc:AlternateContent>
          <mc:Choice Requires="wps">
            <w:drawing>
              <wp:anchor distT="0" distB="0" distL="114300" distR="114300" simplePos="0" relativeHeight="251661312" behindDoc="0" locked="0" layoutInCell="1" allowOverlap="1" wp14:anchorId="3CFD2247" wp14:editId="5618D562">
                <wp:simplePos x="0" y="0"/>
                <wp:positionH relativeFrom="column">
                  <wp:posOffset>3052445</wp:posOffset>
                </wp:positionH>
                <wp:positionV relativeFrom="paragraph">
                  <wp:posOffset>1932304</wp:posOffset>
                </wp:positionV>
                <wp:extent cx="1409700" cy="1685925"/>
                <wp:effectExtent l="19050" t="19050" r="19050" b="28575"/>
                <wp:wrapNone/>
                <wp:docPr id="3" name="Elipse 3"/>
                <wp:cNvGraphicFramePr/>
                <a:graphic xmlns:a="http://schemas.openxmlformats.org/drawingml/2006/main">
                  <a:graphicData uri="http://schemas.microsoft.com/office/word/2010/wordprocessingShape">
                    <wps:wsp>
                      <wps:cNvSpPr/>
                      <wps:spPr>
                        <a:xfrm>
                          <a:off x="0" y="0"/>
                          <a:ext cx="1409700" cy="1685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DE23C" id="Elipse 3" o:spid="_x0000_s1026" style="position:absolute;margin-left:240.35pt;margin-top:152.15pt;width:111pt;height:1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" filled="f" strokecolor="red" strokeweight="2.25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6C40A49C" wp14:editId="06F7E3DF">
                <wp:simplePos x="0" y="0"/>
                <wp:positionH relativeFrom="column">
                  <wp:posOffset>956945</wp:posOffset>
                </wp:positionH>
                <wp:positionV relativeFrom="paragraph">
                  <wp:posOffset>2332355</wp:posOffset>
                </wp:positionV>
                <wp:extent cx="619125" cy="923925"/>
                <wp:effectExtent l="19050" t="19050" r="28575" b="28575"/>
                <wp:wrapNone/>
                <wp:docPr id="1" name="Elipse 1"/>
                <wp:cNvGraphicFramePr/>
                <a:graphic xmlns:a="http://schemas.openxmlformats.org/drawingml/2006/main">
                  <a:graphicData uri="http://schemas.microsoft.com/office/word/2010/wordprocessingShape">
                    <wps:wsp>
                      <wps:cNvSpPr/>
                      <wps:spPr>
                        <a:xfrm>
                          <a:off x="0" y="0"/>
                          <a:ext cx="619125" cy="923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88EFC6" id="Elipse 1" o:spid="_x0000_s1026" style="position:absolute;margin-left:75.35pt;margin-top:183.65pt;width:48.75pt;height:7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" filled="f" strokecolor="red" strokeweight="2.25pt">
                <v:stroke joinstyle="miter"/>
              </v:oval>
            </w:pict>
          </mc:Fallback>
        </mc:AlternateContent>
      </w:r>
      <w:r w:rsidR="00333D0D">
        <w:rPr>
          <w:noProof/>
        </w:rPr>
        <w:drawing>
          <wp:inline distT="0" distB="0" distL="0" distR="0" wp14:anchorId="7368074F" wp14:editId="78ED50AA">
            <wp:extent cx="5600700" cy="4286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3747" t="32957" r="36659" b="24516"/>
                    <a:stretch>
                      <a:fillRect/>
                    </a:stretch>
                  </pic:blipFill>
                  <pic:spPr bwMode="auto">
                    <a:xfrm>
                      <a:off x="0" y="0"/>
                      <a:ext cx="5600700" cy="4286250"/>
                    </a:xfrm>
                    <a:prstGeom prst="rect">
                      <a:avLst/>
                    </a:prstGeom>
                    <a:solidFill>
                      <a:srgbClr val="FFFFFF"/>
                    </a:solidFill>
                    <a:ln>
                      <a:noFill/>
                    </a:ln>
                  </pic:spPr>
                </pic:pic>
              </a:graphicData>
            </a:graphic>
          </wp:inline>
        </w:drawing>
      </w:r>
    </w:p>
    <w:p w:rsidR="00333D0D" w:rsidRPr="00FC6E53" w:rsidRDefault="00333D0D" w:rsidP="00FE7808">
      <w:pPr>
        <w:tabs>
          <w:tab w:val="left" w:pos="1574"/>
        </w:tabs>
        <w:jc w:val="both"/>
        <w:rPr>
          <w:rFonts w:ascii="Times New Roman" w:hAnsi="Times New Roman" w:cs="Times New Roman"/>
          <w:sz w:val="16"/>
          <w:szCs w:val="16"/>
          <w:lang w:val="es-AR"/>
        </w:rPr>
      </w:pPr>
      <w:r w:rsidRPr="00FC6E53">
        <w:rPr>
          <w:rFonts w:ascii="Times New Roman" w:hAnsi="Times New Roman" w:cs="Times New Roman"/>
          <w:sz w:val="16"/>
          <w:szCs w:val="16"/>
          <w:lang w:val="es-AR"/>
        </w:rPr>
        <w:t xml:space="preserve">Mapa 1: Detalle de la zona de referencia. </w:t>
      </w:r>
    </w:p>
    <w:p w:rsidR="00333D0D" w:rsidRPr="00FC6E53" w:rsidRDefault="00333D0D" w:rsidP="00FE7808">
      <w:pPr>
        <w:tabs>
          <w:tab w:val="left" w:pos="1574"/>
        </w:tabs>
        <w:jc w:val="both"/>
        <w:rPr>
          <w:rFonts w:ascii="Times New Roman" w:hAnsi="Times New Roman" w:cs="Times New Roman"/>
          <w:sz w:val="16"/>
          <w:szCs w:val="16"/>
          <w:lang w:val="es-AR"/>
        </w:rPr>
      </w:pPr>
      <w:r w:rsidRPr="00FC6E53">
        <w:rPr>
          <w:rFonts w:ascii="Times New Roman" w:hAnsi="Times New Roman" w:cs="Times New Roman"/>
          <w:sz w:val="16"/>
          <w:szCs w:val="16"/>
          <w:lang w:val="es-AR"/>
        </w:rPr>
        <w:t>Diseño: Secretaría de Turismo de la Provincia de Jujuy.</w:t>
      </w:r>
    </w:p>
    <w:p w:rsidR="00333D0D" w:rsidRPr="00FC6E53" w:rsidRDefault="00333D0D" w:rsidP="00FE7808">
      <w:pPr>
        <w:tabs>
          <w:tab w:val="left" w:pos="1574"/>
        </w:tabs>
        <w:jc w:val="both"/>
        <w:rPr>
          <w:rFonts w:ascii="Times New Roman" w:hAnsi="Times New Roman" w:cs="Times New Roman"/>
          <w:lang w:val="es-AR"/>
        </w:rPr>
      </w:pPr>
      <w:r w:rsidRPr="00FC6E53">
        <w:rPr>
          <w:rFonts w:ascii="Times New Roman" w:hAnsi="Times New Roman" w:cs="Times New Roman"/>
          <w:sz w:val="16"/>
          <w:szCs w:val="16"/>
          <w:lang w:val="es-AR"/>
        </w:rPr>
        <w:t xml:space="preserve">Detalle: </w:t>
      </w:r>
      <w:r w:rsidR="00CB2FA3">
        <w:rPr>
          <w:rFonts w:ascii="Times New Roman" w:hAnsi="Times New Roman" w:cs="Times New Roman"/>
          <w:sz w:val="16"/>
          <w:szCs w:val="16"/>
          <w:lang w:val="es-AR"/>
        </w:rPr>
        <w:t xml:space="preserve">Salar de </w:t>
      </w:r>
      <w:proofErr w:type="spellStart"/>
      <w:r w:rsidR="00CB2FA3">
        <w:rPr>
          <w:rFonts w:ascii="Times New Roman" w:hAnsi="Times New Roman" w:cs="Times New Roman"/>
          <w:sz w:val="16"/>
          <w:szCs w:val="16"/>
          <w:lang w:val="es-AR"/>
        </w:rPr>
        <w:t>Olaroz</w:t>
      </w:r>
      <w:proofErr w:type="spellEnd"/>
      <w:r w:rsidR="00CB2FA3">
        <w:rPr>
          <w:rFonts w:ascii="Times New Roman" w:hAnsi="Times New Roman" w:cs="Times New Roman"/>
          <w:sz w:val="16"/>
          <w:szCs w:val="16"/>
          <w:lang w:val="es-AR"/>
        </w:rPr>
        <w:t xml:space="preserve"> y Salinas Grandes</w:t>
      </w:r>
      <w:r w:rsidRPr="00FC6E53">
        <w:rPr>
          <w:rFonts w:ascii="Times New Roman" w:hAnsi="Times New Roman" w:cs="Times New Roman"/>
          <w:sz w:val="16"/>
          <w:szCs w:val="16"/>
          <w:lang w:val="es-AR"/>
        </w:rPr>
        <w:t xml:space="preserve">. </w:t>
      </w:r>
    </w:p>
    <w:p w:rsidR="00333D0D" w:rsidRDefault="00333D0D" w:rsidP="00333D0D">
      <w:pPr>
        <w:pStyle w:val="Default"/>
        <w:spacing w:line="480" w:lineRule="auto"/>
        <w:jc w:val="both"/>
        <w:rPr>
          <w:rFonts w:ascii="Times New Roman" w:hAnsi="Times New Roman" w:cs="Times New Roman"/>
          <w:b/>
          <w:lang w:val="es-AR"/>
        </w:rPr>
      </w:pPr>
    </w:p>
    <w:p w:rsidR="00190AED" w:rsidRDefault="00190AED" w:rsidP="00333D0D">
      <w:pPr>
        <w:pStyle w:val="Default"/>
        <w:spacing w:line="480" w:lineRule="auto"/>
        <w:jc w:val="both"/>
        <w:rPr>
          <w:rFonts w:ascii="Times New Roman" w:hAnsi="Times New Roman" w:cs="Times New Roman"/>
          <w:b/>
          <w:lang w:val="es-AR"/>
        </w:rPr>
      </w:pPr>
    </w:p>
    <w:p w:rsidR="00BE0625" w:rsidRPr="00D11434" w:rsidRDefault="0012148C" w:rsidP="00333D0D">
      <w:pPr>
        <w:pStyle w:val="Default"/>
        <w:spacing w:line="480" w:lineRule="auto"/>
        <w:jc w:val="both"/>
        <w:rPr>
          <w:rFonts w:ascii="Times New Roman" w:hAnsi="Times New Roman" w:cs="Times New Roman"/>
          <w:b/>
          <w:lang w:val="es-AR"/>
        </w:rPr>
      </w:pPr>
      <w:r>
        <w:rPr>
          <w:rFonts w:ascii="Times New Roman" w:hAnsi="Times New Roman" w:cs="Times New Roman"/>
          <w:b/>
          <w:lang w:val="es-AR"/>
        </w:rPr>
        <w:t>Perspectivas y abordajes de la cuestión ambiental</w:t>
      </w:r>
    </w:p>
    <w:p w:rsidR="006A0202" w:rsidRDefault="006A0202" w:rsidP="00333D0D">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acontecimientos </w:t>
      </w:r>
      <w:r w:rsidR="00CB2FA3">
        <w:rPr>
          <w:rFonts w:ascii="Times New Roman" w:hAnsi="Times New Roman" w:cs="Times New Roman"/>
          <w:sz w:val="24"/>
          <w:szCs w:val="24"/>
          <w:lang w:val="es-AR"/>
        </w:rPr>
        <w:t>de</w:t>
      </w:r>
      <w:r>
        <w:rPr>
          <w:rFonts w:ascii="Times New Roman" w:hAnsi="Times New Roman" w:cs="Times New Roman"/>
          <w:sz w:val="24"/>
          <w:szCs w:val="24"/>
          <w:lang w:val="es-AR"/>
        </w:rPr>
        <w:t xml:space="preserve"> disputa territorial </w:t>
      </w:r>
      <w:r w:rsidR="00CB2FA3">
        <w:rPr>
          <w:rFonts w:ascii="Times New Roman" w:hAnsi="Times New Roman" w:cs="Times New Roman"/>
          <w:sz w:val="24"/>
          <w:szCs w:val="24"/>
          <w:lang w:val="es-AR"/>
        </w:rPr>
        <w:t>en clave ambiental, como el de Jujuy, han sido estudiados por diversas perspectivas analíticas. Recorrer tales perspectivas teóricas formó parte del proceso de investigación que se lleva adelan</w:t>
      </w:r>
      <w:r w:rsidR="00211738">
        <w:rPr>
          <w:rFonts w:ascii="Times New Roman" w:hAnsi="Times New Roman" w:cs="Times New Roman"/>
          <w:sz w:val="24"/>
          <w:szCs w:val="24"/>
          <w:lang w:val="es-AR"/>
        </w:rPr>
        <w:t>te</w:t>
      </w:r>
      <w:r w:rsidR="00B87C73">
        <w:rPr>
          <w:rFonts w:ascii="Times New Roman" w:hAnsi="Times New Roman" w:cs="Times New Roman"/>
          <w:sz w:val="24"/>
          <w:szCs w:val="24"/>
          <w:lang w:val="es-AR"/>
        </w:rPr>
        <w:t xml:space="preserve">. A continuación se propone una breve síntesis, </w:t>
      </w:r>
      <w:r w:rsidR="00B120E4">
        <w:rPr>
          <w:rFonts w:ascii="Times New Roman" w:hAnsi="Times New Roman" w:cs="Times New Roman"/>
          <w:sz w:val="24"/>
          <w:szCs w:val="24"/>
          <w:lang w:val="es-AR"/>
        </w:rPr>
        <w:t xml:space="preserve">que no </w:t>
      </w:r>
      <w:r w:rsidR="00B87C73">
        <w:rPr>
          <w:rFonts w:ascii="Times New Roman" w:hAnsi="Times New Roman" w:cs="Times New Roman"/>
          <w:sz w:val="24"/>
          <w:szCs w:val="24"/>
          <w:lang w:val="es-AR"/>
        </w:rPr>
        <w:t xml:space="preserve">pretende ser exhaustiva, de perspectivas y abordajes de la cuestión ambiental que se consideraron viables para estudiar los procesos socio-políticos de Jujuy. </w:t>
      </w:r>
      <w:r w:rsidR="00B120E4">
        <w:rPr>
          <w:rFonts w:ascii="Times New Roman" w:hAnsi="Times New Roman" w:cs="Times New Roman"/>
          <w:sz w:val="24"/>
          <w:szCs w:val="24"/>
          <w:lang w:val="es-AR"/>
        </w:rPr>
        <w:t xml:space="preserve">Este recorrido referencia un marco amplio de discusión en torno a la cuestión ambiental a la vez que permite </w:t>
      </w:r>
      <w:r w:rsidR="00B120E4">
        <w:rPr>
          <w:rFonts w:ascii="Times New Roman" w:hAnsi="Times New Roman" w:cs="Times New Roman"/>
          <w:sz w:val="24"/>
          <w:szCs w:val="24"/>
          <w:lang w:val="es-AR"/>
        </w:rPr>
        <w:lastRenderedPageBreak/>
        <w:t>fundamentar la opción por las perspectivas que estudian las dimensiones políticas del paisaje, como se verá.</w:t>
      </w:r>
    </w:p>
    <w:p w:rsidR="007472F9" w:rsidRPr="00CB73A0" w:rsidRDefault="00BE0625" w:rsidP="007472F9">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Los acontecimientos que involucran cuestiones ambientales, naturales, ecológicas, su emergencia y la intensidad con la que se presentan en las últimas décadas y el modo en que son interpretados y estudiados, han traído aparejado una serie de intersecciones fructíferas entre las disciplinas y reflexiones profundas acerca de las transformaciones en las relaciones entre la “naturaleza” y la “cultura”. </w:t>
      </w:r>
      <w:r w:rsidR="007472F9">
        <w:rPr>
          <w:rFonts w:ascii="Times New Roman" w:hAnsi="Times New Roman" w:cs="Times New Roman"/>
          <w:sz w:val="24"/>
          <w:szCs w:val="24"/>
          <w:lang w:val="es-AR"/>
        </w:rPr>
        <w:t>A su vez,</w:t>
      </w:r>
      <w:r w:rsidR="007472F9" w:rsidRPr="00CB73A0">
        <w:rPr>
          <w:rFonts w:ascii="Times New Roman" w:hAnsi="Times New Roman" w:cs="Times New Roman"/>
          <w:sz w:val="24"/>
          <w:szCs w:val="24"/>
          <w:lang w:val="es-AR"/>
        </w:rPr>
        <w:t xml:space="preserve"> la inscripción de la “naturaleza” en el campo de las ciencias sociales constituye uno de los fenómenos más destacables de la cultura académica contemporánea que propone superar el prolongado período de </w:t>
      </w:r>
      <w:proofErr w:type="spellStart"/>
      <w:r w:rsidR="007472F9" w:rsidRPr="00CB73A0">
        <w:rPr>
          <w:rFonts w:ascii="Times New Roman" w:hAnsi="Times New Roman" w:cs="Times New Roman"/>
          <w:sz w:val="24"/>
          <w:szCs w:val="24"/>
          <w:lang w:val="es-AR"/>
        </w:rPr>
        <w:t>hiper</w:t>
      </w:r>
      <w:proofErr w:type="spellEnd"/>
      <w:r w:rsidR="007472F9" w:rsidRPr="00CB73A0">
        <w:rPr>
          <w:rFonts w:ascii="Times New Roman" w:hAnsi="Times New Roman" w:cs="Times New Roman"/>
          <w:sz w:val="24"/>
          <w:szCs w:val="24"/>
          <w:lang w:val="es-AR"/>
        </w:rPr>
        <w:t xml:space="preserve">-especialización precedente en el campo del conocimiento. “Lo” ambiental es entonces un punto de articulación interdisciplinaria, objeto de preocupación y estudio para diferentes áreas de las ciencias y da cuenta de una época en la que las problemáticas ecológicas y/o medio ambientales no pueden reducirse </w:t>
      </w:r>
      <w:r w:rsidR="007472F9">
        <w:rPr>
          <w:rFonts w:ascii="Times New Roman" w:hAnsi="Times New Roman" w:cs="Times New Roman"/>
          <w:sz w:val="24"/>
          <w:szCs w:val="24"/>
          <w:lang w:val="es-AR"/>
        </w:rPr>
        <w:t xml:space="preserve">exclusivamente </w:t>
      </w:r>
      <w:r w:rsidR="007472F9" w:rsidRPr="00CB73A0">
        <w:rPr>
          <w:rFonts w:ascii="Times New Roman" w:hAnsi="Times New Roman" w:cs="Times New Roman"/>
          <w:sz w:val="24"/>
          <w:szCs w:val="24"/>
          <w:lang w:val="es-AR"/>
        </w:rPr>
        <w:t>a un problema</w:t>
      </w:r>
      <w:r w:rsidR="007472F9">
        <w:rPr>
          <w:rFonts w:ascii="Times New Roman" w:hAnsi="Times New Roman" w:cs="Times New Roman"/>
          <w:sz w:val="24"/>
          <w:szCs w:val="24"/>
          <w:lang w:val="es-AR"/>
        </w:rPr>
        <w:t>s</w:t>
      </w:r>
      <w:r w:rsidR="007472F9" w:rsidRPr="00CB73A0">
        <w:rPr>
          <w:rFonts w:ascii="Times New Roman" w:hAnsi="Times New Roman" w:cs="Times New Roman"/>
          <w:sz w:val="24"/>
          <w:szCs w:val="24"/>
          <w:lang w:val="es-AR"/>
        </w:rPr>
        <w:t xml:space="preserve"> demográfico</w:t>
      </w:r>
      <w:r w:rsidR="007472F9">
        <w:rPr>
          <w:rFonts w:ascii="Times New Roman" w:hAnsi="Times New Roman" w:cs="Times New Roman"/>
          <w:sz w:val="24"/>
          <w:szCs w:val="24"/>
          <w:lang w:val="es-AR"/>
        </w:rPr>
        <w:t>s</w:t>
      </w:r>
      <w:r w:rsidR="007472F9" w:rsidRPr="00CB73A0">
        <w:rPr>
          <w:rFonts w:ascii="Times New Roman" w:hAnsi="Times New Roman" w:cs="Times New Roman"/>
          <w:sz w:val="24"/>
          <w:szCs w:val="24"/>
          <w:lang w:val="es-AR"/>
        </w:rPr>
        <w:t>, tecnológico</w:t>
      </w:r>
      <w:r w:rsidR="007472F9">
        <w:rPr>
          <w:rFonts w:ascii="Times New Roman" w:hAnsi="Times New Roman" w:cs="Times New Roman"/>
          <w:sz w:val="24"/>
          <w:szCs w:val="24"/>
          <w:lang w:val="es-AR"/>
        </w:rPr>
        <w:t>s</w:t>
      </w:r>
      <w:r w:rsidR="007472F9" w:rsidRPr="00CB73A0">
        <w:rPr>
          <w:rFonts w:ascii="Times New Roman" w:hAnsi="Times New Roman" w:cs="Times New Roman"/>
          <w:sz w:val="24"/>
          <w:szCs w:val="24"/>
          <w:lang w:val="es-AR"/>
        </w:rPr>
        <w:t>, científico</w:t>
      </w:r>
      <w:r w:rsidR="007472F9">
        <w:rPr>
          <w:rFonts w:ascii="Times New Roman" w:hAnsi="Times New Roman" w:cs="Times New Roman"/>
          <w:sz w:val="24"/>
          <w:szCs w:val="24"/>
          <w:lang w:val="es-AR"/>
        </w:rPr>
        <w:t>s</w:t>
      </w:r>
      <w:r w:rsidR="007472F9" w:rsidRPr="00CB73A0">
        <w:rPr>
          <w:rFonts w:ascii="Times New Roman" w:hAnsi="Times New Roman" w:cs="Times New Roman"/>
          <w:sz w:val="24"/>
          <w:szCs w:val="24"/>
          <w:lang w:val="es-AR"/>
        </w:rPr>
        <w:t>, económico</w:t>
      </w:r>
      <w:r w:rsidR="007472F9">
        <w:rPr>
          <w:rFonts w:ascii="Times New Roman" w:hAnsi="Times New Roman" w:cs="Times New Roman"/>
          <w:sz w:val="24"/>
          <w:szCs w:val="24"/>
          <w:lang w:val="es-AR"/>
        </w:rPr>
        <w:t>s</w:t>
      </w:r>
      <w:r w:rsidR="007472F9" w:rsidRPr="00CB73A0">
        <w:rPr>
          <w:rFonts w:ascii="Times New Roman" w:hAnsi="Times New Roman" w:cs="Times New Roman"/>
          <w:sz w:val="24"/>
          <w:szCs w:val="24"/>
          <w:lang w:val="es-AR"/>
        </w:rPr>
        <w:t>, cultural</w:t>
      </w:r>
      <w:r w:rsidR="007472F9">
        <w:rPr>
          <w:rFonts w:ascii="Times New Roman" w:hAnsi="Times New Roman" w:cs="Times New Roman"/>
          <w:sz w:val="24"/>
          <w:szCs w:val="24"/>
          <w:lang w:val="es-AR"/>
        </w:rPr>
        <w:t>es</w:t>
      </w:r>
      <w:r w:rsidR="007472F9" w:rsidRPr="00CB73A0">
        <w:rPr>
          <w:rFonts w:ascii="Times New Roman" w:hAnsi="Times New Roman" w:cs="Times New Roman"/>
          <w:sz w:val="24"/>
          <w:szCs w:val="24"/>
          <w:lang w:val="es-AR"/>
        </w:rPr>
        <w:t xml:space="preserve">, para dar paso a una visión de creciente complejidad que demanda nuevas formas de colaboración e interacción entre las ciencias humanas y las naturales. Este reconocimiento es el punto de partida para abordar las intersecciones en los debates articulando un marco de referencia general. </w:t>
      </w:r>
    </w:p>
    <w:p w:rsidR="007472F9" w:rsidRDefault="007472F9" w:rsidP="00333D0D">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Recorriendo los distintos</w:t>
      </w:r>
      <w:r w:rsidR="00BE0625">
        <w:rPr>
          <w:rFonts w:ascii="Times New Roman" w:hAnsi="Times New Roman" w:cs="Times New Roman"/>
          <w:sz w:val="24"/>
          <w:szCs w:val="24"/>
          <w:lang w:val="es-AR"/>
        </w:rPr>
        <w:t xml:space="preserve"> abordajes y </w:t>
      </w:r>
      <w:r>
        <w:rPr>
          <w:rFonts w:ascii="Times New Roman" w:hAnsi="Times New Roman" w:cs="Times New Roman"/>
          <w:sz w:val="24"/>
          <w:szCs w:val="24"/>
          <w:lang w:val="es-AR"/>
        </w:rPr>
        <w:t>perspectivas</w:t>
      </w:r>
      <w:r w:rsidR="00BE0625">
        <w:rPr>
          <w:rFonts w:ascii="Times New Roman" w:hAnsi="Times New Roman" w:cs="Times New Roman"/>
          <w:sz w:val="24"/>
          <w:szCs w:val="24"/>
          <w:lang w:val="es-AR"/>
        </w:rPr>
        <w:t>, p</w:t>
      </w:r>
      <w:r w:rsidR="00BE0625" w:rsidRPr="00CB73A0">
        <w:rPr>
          <w:rFonts w:ascii="Times New Roman" w:hAnsi="Times New Roman" w:cs="Times New Roman"/>
          <w:sz w:val="24"/>
          <w:szCs w:val="24"/>
          <w:lang w:val="es-AR"/>
        </w:rPr>
        <w:t xml:space="preserve">odrían considerarse acá trabajos pioneros como </w:t>
      </w:r>
      <w:r w:rsidR="00BE0625" w:rsidRPr="00CB73A0">
        <w:rPr>
          <w:rFonts w:ascii="Times New Roman" w:hAnsi="Times New Roman" w:cs="Times New Roman"/>
          <w:i/>
          <w:sz w:val="24"/>
          <w:szCs w:val="24"/>
          <w:lang w:val="es-AR"/>
        </w:rPr>
        <w:t>Primavera silenciosa</w:t>
      </w:r>
      <w:r w:rsidR="00BE0625" w:rsidRPr="00CB73A0">
        <w:rPr>
          <w:rFonts w:ascii="Times New Roman" w:hAnsi="Times New Roman" w:cs="Times New Roman"/>
          <w:sz w:val="24"/>
          <w:szCs w:val="24"/>
          <w:lang w:val="es-AR"/>
        </w:rPr>
        <w:t xml:space="preserve"> de Rachel Carson </w:t>
      </w:r>
      <w:r w:rsidR="00BE0625" w:rsidRPr="00CB73A0">
        <w:rPr>
          <w:rFonts w:ascii="Times New Roman" w:hAnsi="Times New Roman" w:cs="Times New Roman"/>
          <w:noProof/>
          <w:sz w:val="24"/>
          <w:szCs w:val="24"/>
          <w:lang w:val="es-AR"/>
        </w:rPr>
        <w:t>(1962[2005]) que analiza el uso de pesticidas y su impacto en las aves</w:t>
      </w:r>
      <w:r w:rsidR="00BE0625">
        <w:rPr>
          <w:rFonts w:ascii="Times New Roman" w:hAnsi="Times New Roman" w:cs="Times New Roman"/>
          <w:sz w:val="24"/>
          <w:szCs w:val="24"/>
          <w:lang w:val="es-AR"/>
        </w:rPr>
        <w:t>;</w:t>
      </w:r>
      <w:r w:rsidR="00BE0625" w:rsidRPr="00CB73A0">
        <w:rPr>
          <w:rFonts w:ascii="Times New Roman" w:hAnsi="Times New Roman" w:cs="Times New Roman"/>
          <w:sz w:val="24"/>
          <w:szCs w:val="24"/>
          <w:lang w:val="es-AR"/>
        </w:rPr>
        <w:t xml:space="preserve"> Beck y la </w:t>
      </w:r>
      <w:r w:rsidR="00BE0625" w:rsidRPr="00CB73A0">
        <w:rPr>
          <w:rFonts w:ascii="Times New Roman" w:hAnsi="Times New Roman" w:cs="Times New Roman"/>
          <w:i/>
          <w:sz w:val="24"/>
          <w:szCs w:val="24"/>
          <w:lang w:val="es-AR"/>
        </w:rPr>
        <w:t>sociedad de riesgo</w:t>
      </w:r>
      <w:sdt>
        <w:sdtPr>
          <w:rPr>
            <w:rFonts w:ascii="Times New Roman" w:hAnsi="Times New Roman" w:cs="Times New Roman"/>
            <w:sz w:val="24"/>
            <w:szCs w:val="24"/>
          </w:rPr>
          <w:id w:val="2475660"/>
          <w:citation/>
        </w:sdtPr>
        <w:sdtEndPr/>
        <w:sdtContent>
          <w:r w:rsidR="00BE0625" w:rsidRPr="00CB73A0">
            <w:rPr>
              <w:rFonts w:ascii="Times New Roman" w:hAnsi="Times New Roman" w:cs="Times New Roman"/>
              <w:sz w:val="24"/>
              <w:szCs w:val="24"/>
            </w:rPr>
            <w:fldChar w:fldCharType="begin"/>
          </w:r>
          <w:r w:rsidR="00BE0625" w:rsidRPr="00CB73A0">
            <w:rPr>
              <w:rFonts w:ascii="Times New Roman" w:hAnsi="Times New Roman" w:cs="Times New Roman"/>
              <w:sz w:val="24"/>
              <w:szCs w:val="24"/>
              <w:lang w:val="es-AR"/>
            </w:rPr>
            <w:instrText xml:space="preserve"> CITATION Bec98 \n  \t  \l 11274  </w:instrText>
          </w:r>
          <w:r w:rsidR="00BE0625" w:rsidRPr="00CB73A0">
            <w:rPr>
              <w:rFonts w:ascii="Times New Roman" w:hAnsi="Times New Roman" w:cs="Times New Roman"/>
              <w:sz w:val="24"/>
              <w:szCs w:val="24"/>
            </w:rPr>
            <w:fldChar w:fldCharType="separate"/>
          </w:r>
          <w:r w:rsidR="00BE0625" w:rsidRPr="00CB73A0">
            <w:rPr>
              <w:rFonts w:ascii="Times New Roman" w:hAnsi="Times New Roman" w:cs="Times New Roman"/>
              <w:noProof/>
              <w:sz w:val="24"/>
              <w:szCs w:val="24"/>
              <w:lang w:val="es-AR"/>
            </w:rPr>
            <w:t xml:space="preserve"> (1998)</w:t>
          </w:r>
          <w:r w:rsidR="00BE0625" w:rsidRPr="00CB73A0">
            <w:rPr>
              <w:rFonts w:ascii="Times New Roman" w:hAnsi="Times New Roman" w:cs="Times New Roman"/>
              <w:sz w:val="24"/>
              <w:szCs w:val="24"/>
            </w:rPr>
            <w:fldChar w:fldCharType="end"/>
          </w:r>
        </w:sdtContent>
      </w:sdt>
      <w:r w:rsidR="00BE0625" w:rsidRPr="00CB73A0">
        <w:rPr>
          <w:rFonts w:ascii="Times New Roman" w:hAnsi="Times New Roman" w:cs="Times New Roman"/>
          <w:sz w:val="24"/>
          <w:szCs w:val="24"/>
          <w:lang w:val="es-AR"/>
        </w:rPr>
        <w:t xml:space="preserve"> analizando los modos de distribución del riesgo</w:t>
      </w:r>
      <w:r w:rsidR="0012148C">
        <w:rPr>
          <w:rFonts w:ascii="Times New Roman" w:hAnsi="Times New Roman" w:cs="Times New Roman"/>
          <w:sz w:val="24"/>
          <w:szCs w:val="24"/>
          <w:lang w:val="es-AR"/>
        </w:rPr>
        <w:t xml:space="preserve"> en la modernidad</w:t>
      </w:r>
      <w:r w:rsidR="00BE0625">
        <w:rPr>
          <w:rFonts w:ascii="Times New Roman" w:hAnsi="Times New Roman" w:cs="Times New Roman"/>
          <w:sz w:val="24"/>
          <w:szCs w:val="24"/>
          <w:lang w:val="es-AR"/>
        </w:rPr>
        <w:t>;</w:t>
      </w:r>
      <w:r w:rsidR="00BE0625" w:rsidRPr="00CB73A0">
        <w:rPr>
          <w:rFonts w:ascii="Times New Roman" w:hAnsi="Times New Roman" w:cs="Times New Roman"/>
          <w:sz w:val="24"/>
          <w:szCs w:val="24"/>
          <w:lang w:val="es-AR"/>
        </w:rPr>
        <w:t xml:space="preserve"> o la propuesta de una historia agro-ecológica de </w:t>
      </w:r>
      <w:proofErr w:type="spellStart"/>
      <w:r w:rsidR="00BE0625" w:rsidRPr="00CB73A0">
        <w:rPr>
          <w:rFonts w:ascii="Times New Roman" w:hAnsi="Times New Roman" w:cs="Times New Roman"/>
          <w:sz w:val="24"/>
          <w:szCs w:val="24"/>
          <w:lang w:val="es-AR"/>
        </w:rPr>
        <w:t>Worster</w:t>
      </w:r>
      <w:proofErr w:type="spellEnd"/>
      <w:r w:rsidR="00BE0625" w:rsidRPr="00CB73A0">
        <w:rPr>
          <w:rFonts w:ascii="Times New Roman" w:hAnsi="Times New Roman" w:cs="Times New Roman"/>
          <w:sz w:val="24"/>
          <w:szCs w:val="24"/>
          <w:lang w:val="es-AR"/>
        </w:rPr>
        <w:t xml:space="preserve"> </w:t>
      </w:r>
      <w:sdt>
        <w:sdtPr>
          <w:rPr>
            <w:rFonts w:ascii="Times New Roman" w:hAnsi="Times New Roman" w:cs="Times New Roman"/>
            <w:sz w:val="24"/>
            <w:szCs w:val="24"/>
          </w:rPr>
          <w:id w:val="2475664"/>
          <w:citation/>
        </w:sdtPr>
        <w:sdtEndPr/>
        <w:sdtContent>
          <w:r w:rsidR="00BE0625" w:rsidRPr="00CB73A0">
            <w:rPr>
              <w:rFonts w:ascii="Times New Roman" w:hAnsi="Times New Roman" w:cs="Times New Roman"/>
              <w:sz w:val="24"/>
              <w:szCs w:val="24"/>
            </w:rPr>
            <w:fldChar w:fldCharType="begin"/>
          </w:r>
          <w:r w:rsidR="00BE0625" w:rsidRPr="00CB73A0">
            <w:rPr>
              <w:rFonts w:ascii="Times New Roman" w:hAnsi="Times New Roman" w:cs="Times New Roman"/>
              <w:sz w:val="24"/>
              <w:szCs w:val="24"/>
              <w:lang w:val="es-AR"/>
            </w:rPr>
            <w:instrText xml:space="preserve"> CITATION Wor08 \n  \t  \l 11274  </w:instrText>
          </w:r>
          <w:r w:rsidR="00BE0625" w:rsidRPr="00CB73A0">
            <w:rPr>
              <w:rFonts w:ascii="Times New Roman" w:hAnsi="Times New Roman" w:cs="Times New Roman"/>
              <w:sz w:val="24"/>
              <w:szCs w:val="24"/>
            </w:rPr>
            <w:fldChar w:fldCharType="separate"/>
          </w:r>
          <w:r w:rsidR="00BE0625" w:rsidRPr="00CB73A0">
            <w:rPr>
              <w:rFonts w:ascii="Times New Roman" w:hAnsi="Times New Roman" w:cs="Times New Roman"/>
              <w:noProof/>
              <w:sz w:val="24"/>
              <w:szCs w:val="24"/>
              <w:lang w:val="es-AR"/>
            </w:rPr>
            <w:t>(2008)</w:t>
          </w:r>
          <w:r w:rsidR="00BE0625" w:rsidRPr="00CB73A0">
            <w:rPr>
              <w:rFonts w:ascii="Times New Roman" w:hAnsi="Times New Roman" w:cs="Times New Roman"/>
              <w:sz w:val="24"/>
              <w:szCs w:val="24"/>
            </w:rPr>
            <w:fldChar w:fldCharType="end"/>
          </w:r>
        </w:sdtContent>
      </w:sdt>
      <w:r w:rsidR="00BE0625" w:rsidRPr="00CB73A0">
        <w:rPr>
          <w:rFonts w:ascii="Times New Roman" w:hAnsi="Times New Roman" w:cs="Times New Roman"/>
          <w:sz w:val="24"/>
          <w:szCs w:val="24"/>
          <w:lang w:val="es-AR"/>
        </w:rPr>
        <w:t xml:space="preserve"> como cambios en la estructura productiva de las regiones, entre otros. </w:t>
      </w:r>
    </w:p>
    <w:p w:rsidR="00BE0625" w:rsidRPr="00CB73A0" w:rsidRDefault="00BE0625"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Los espacios asamblearios ambientales y sus formas de movilización y acción colectiva han sido foco de la atención de la Sociología de los Movimientos Sociales y la Sociología del Medio Ambiente. En esta intersección podrían considerarse los trabajos de </w:t>
      </w:r>
      <w:proofErr w:type="spellStart"/>
      <w:r w:rsidRPr="00CB73A0">
        <w:rPr>
          <w:rFonts w:ascii="Times New Roman" w:hAnsi="Times New Roman" w:cs="Times New Roman"/>
          <w:sz w:val="24"/>
          <w:szCs w:val="24"/>
          <w:lang w:val="es-AR"/>
        </w:rPr>
        <w:t>Merlisnky</w:t>
      </w:r>
      <w:proofErr w:type="spellEnd"/>
      <w:r w:rsidRPr="00CB73A0">
        <w:rPr>
          <w:rFonts w:ascii="Times New Roman" w:hAnsi="Times New Roman" w:cs="Times New Roman"/>
          <w:sz w:val="24"/>
          <w:szCs w:val="24"/>
          <w:lang w:val="es-AR"/>
        </w:rPr>
        <w:t xml:space="preserve"> en el análisis de </w:t>
      </w:r>
      <w:r w:rsidRPr="00CB73A0">
        <w:rPr>
          <w:rFonts w:ascii="Times New Roman" w:hAnsi="Times New Roman" w:cs="Times New Roman"/>
          <w:sz w:val="24"/>
          <w:szCs w:val="24"/>
          <w:lang w:val="es-AR"/>
        </w:rPr>
        <w:lastRenderedPageBreak/>
        <w:t xml:space="preserve">dos casos emblemáticos para la Argentina: el Riachuelo y las papeleras en </w:t>
      </w:r>
      <w:proofErr w:type="spellStart"/>
      <w:r w:rsidRPr="00CB73A0">
        <w:rPr>
          <w:rFonts w:ascii="Times New Roman" w:hAnsi="Times New Roman" w:cs="Times New Roman"/>
          <w:sz w:val="24"/>
          <w:szCs w:val="24"/>
          <w:lang w:val="es-AR"/>
        </w:rPr>
        <w:t>Gualeguaychú</w:t>
      </w:r>
      <w:proofErr w:type="spellEnd"/>
      <w:r w:rsidRPr="00CB73A0">
        <w:rPr>
          <w:rFonts w:ascii="Times New Roman" w:hAnsi="Times New Roman" w:cs="Times New Roman"/>
          <w:sz w:val="24"/>
          <w:szCs w:val="24"/>
          <w:lang w:val="es-AR"/>
        </w:rPr>
        <w:t xml:space="preserve">, su emergencia como cuestión ambiental para la sociedad y la política y la construcción social del riesgo </w:t>
      </w:r>
      <w:sdt>
        <w:sdtPr>
          <w:rPr>
            <w:rFonts w:ascii="Times New Roman" w:hAnsi="Times New Roman" w:cs="Times New Roman"/>
            <w:sz w:val="24"/>
            <w:szCs w:val="24"/>
          </w:rPr>
          <w:id w:val="2475665"/>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Mer091 \n  \t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(2009)</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o los de Varas acerca del estudio del  contra-discurso neocolonial en torno a la apropiación/expropiación de los recursos naturales como marcos interpretativos (</w:t>
      </w:r>
      <w:r w:rsidRPr="00CB73A0">
        <w:rPr>
          <w:rFonts w:ascii="Times New Roman" w:hAnsi="Times New Roman" w:cs="Times New Roman"/>
          <w:i/>
          <w:sz w:val="24"/>
          <w:szCs w:val="24"/>
          <w:lang w:val="es-AR"/>
        </w:rPr>
        <w:t xml:space="preserve">Master </w:t>
      </w:r>
      <w:proofErr w:type="spellStart"/>
      <w:r w:rsidRPr="00CB73A0">
        <w:rPr>
          <w:rFonts w:ascii="Times New Roman" w:hAnsi="Times New Roman" w:cs="Times New Roman"/>
          <w:i/>
          <w:sz w:val="24"/>
          <w:szCs w:val="24"/>
          <w:lang w:val="es-AR"/>
        </w:rPr>
        <w:t>frame</w:t>
      </w:r>
      <w:proofErr w:type="spellEnd"/>
      <w:r w:rsidRPr="00CB73A0">
        <w:rPr>
          <w:rFonts w:ascii="Times New Roman" w:hAnsi="Times New Roman" w:cs="Times New Roman"/>
          <w:sz w:val="24"/>
          <w:szCs w:val="24"/>
          <w:lang w:val="es-AR"/>
        </w:rPr>
        <w:t xml:space="preserve">) para la acción colectiva </w:t>
      </w:r>
      <w:sdt>
        <w:sdtPr>
          <w:rPr>
            <w:rFonts w:ascii="Times New Roman" w:hAnsi="Times New Roman" w:cs="Times New Roman"/>
            <w:sz w:val="24"/>
            <w:szCs w:val="24"/>
          </w:rPr>
          <w:id w:val="2475663"/>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Var09 \n  \t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(2009)</w:t>
          </w:r>
          <w:r w:rsidRPr="00CB73A0">
            <w:rPr>
              <w:rFonts w:ascii="Times New Roman" w:hAnsi="Times New Roman" w:cs="Times New Roman"/>
              <w:sz w:val="24"/>
              <w:szCs w:val="24"/>
            </w:rPr>
            <w:fldChar w:fldCharType="end"/>
          </w:r>
        </w:sdtContent>
      </w:sdt>
      <w:r w:rsidR="003F2A6B" w:rsidRPr="003F2A6B">
        <w:rPr>
          <w:rFonts w:ascii="Times New Roman" w:hAnsi="Times New Roman" w:cs="Times New Roman"/>
          <w:sz w:val="24"/>
          <w:szCs w:val="24"/>
          <w:lang w:val="es-AR"/>
        </w:rPr>
        <w:t>.</w:t>
      </w:r>
      <w:r w:rsidR="003F2A6B">
        <w:rPr>
          <w:rFonts w:ascii="Times New Roman" w:hAnsi="Times New Roman" w:cs="Times New Roman"/>
          <w:sz w:val="24"/>
          <w:szCs w:val="24"/>
          <w:lang w:val="es-AR"/>
        </w:rPr>
        <w:t xml:space="preserve"> </w:t>
      </w:r>
      <w:r w:rsidR="00D72286">
        <w:rPr>
          <w:rFonts w:ascii="Times New Roman" w:hAnsi="Times New Roman" w:cs="Times New Roman"/>
          <w:sz w:val="24"/>
          <w:szCs w:val="24"/>
          <w:lang w:val="es-AR"/>
        </w:rPr>
        <w:t xml:space="preserve">Por otra parte, </w:t>
      </w:r>
      <w:r w:rsidR="00295961">
        <w:rPr>
          <w:rFonts w:ascii="Times New Roman" w:hAnsi="Times New Roman" w:cs="Times New Roman"/>
          <w:sz w:val="24"/>
          <w:szCs w:val="24"/>
          <w:lang w:val="es-AR"/>
        </w:rPr>
        <w:t xml:space="preserve">se consideran también </w:t>
      </w:r>
      <w:r w:rsidR="00D72286">
        <w:rPr>
          <w:rFonts w:ascii="Times New Roman" w:hAnsi="Times New Roman" w:cs="Times New Roman"/>
          <w:sz w:val="24"/>
          <w:szCs w:val="24"/>
          <w:lang w:val="es-AR"/>
        </w:rPr>
        <w:t xml:space="preserve">perspectivas como las que estudian los </w:t>
      </w:r>
      <w:r w:rsidRPr="00CB73A0">
        <w:rPr>
          <w:rFonts w:ascii="Times New Roman" w:hAnsi="Times New Roman" w:cs="Times New Roman"/>
          <w:sz w:val="24"/>
          <w:szCs w:val="24"/>
          <w:lang w:val="es-AR"/>
        </w:rPr>
        <w:t xml:space="preserve">movimientos de justicia ambiental en </w:t>
      </w:r>
      <w:r w:rsidR="003F2A6B">
        <w:rPr>
          <w:rFonts w:ascii="Times New Roman" w:hAnsi="Times New Roman" w:cs="Times New Roman"/>
          <w:sz w:val="24"/>
          <w:szCs w:val="24"/>
          <w:lang w:val="es-AR"/>
        </w:rPr>
        <w:t>Norte América</w:t>
      </w:r>
      <w:r w:rsidRPr="00CB73A0">
        <w:rPr>
          <w:rFonts w:ascii="Times New Roman" w:hAnsi="Times New Roman" w:cs="Times New Roman"/>
          <w:sz w:val="24"/>
          <w:szCs w:val="24"/>
          <w:lang w:val="es-AR"/>
        </w:rPr>
        <w:t xml:space="preserve"> y en América Latina</w:t>
      </w:r>
      <w:sdt>
        <w:sdtPr>
          <w:rPr>
            <w:rFonts w:ascii="Times New Roman" w:hAnsi="Times New Roman" w:cs="Times New Roman"/>
            <w:sz w:val="24"/>
            <w:szCs w:val="24"/>
          </w:rPr>
          <w:id w:val="2475671"/>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Mar01 \t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 xml:space="preserve"> (Martínez Alier, 2001)</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a la vez que dan cuenta de la reformulación de la matriz democrático-político institucional que éstos y otros movimientos –raza, feminismos, indígenas– generan en el sistema político. En esta tradición sociológica también constituyen referencias los estudios de los conflictos ecológicos distributivos </w:t>
      </w:r>
      <w:sdt>
        <w:sdtPr>
          <w:rPr>
            <w:rFonts w:ascii="Times New Roman" w:hAnsi="Times New Roman" w:cs="Times New Roman"/>
            <w:sz w:val="24"/>
            <w:szCs w:val="24"/>
          </w:rPr>
          <w:id w:val="2365140"/>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Pen08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(Pengue, 2008)</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los que tienen como eje las disputas en torno a los recursos naturales </w:t>
      </w:r>
      <w:sdt>
        <w:sdtPr>
          <w:rPr>
            <w:rFonts w:ascii="Times New Roman" w:hAnsi="Times New Roman" w:cs="Times New Roman"/>
            <w:sz w:val="24"/>
            <w:szCs w:val="24"/>
          </w:rPr>
          <w:id w:val="2365139"/>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Gia06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(Giarraca, 2006)</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o los movimientos </w:t>
      </w:r>
      <w:proofErr w:type="spellStart"/>
      <w:r w:rsidRPr="00CB73A0">
        <w:rPr>
          <w:rFonts w:ascii="Times New Roman" w:hAnsi="Times New Roman" w:cs="Times New Roman"/>
          <w:sz w:val="24"/>
          <w:szCs w:val="24"/>
          <w:lang w:val="es-AR"/>
        </w:rPr>
        <w:t>socioambientales</w:t>
      </w:r>
      <w:proofErr w:type="spellEnd"/>
      <w:r w:rsidRPr="00CB73A0">
        <w:rPr>
          <w:rFonts w:ascii="Times New Roman" w:hAnsi="Times New Roman" w:cs="Times New Roman"/>
          <w:sz w:val="24"/>
          <w:szCs w:val="24"/>
          <w:lang w:val="es-AR"/>
        </w:rPr>
        <w:t xml:space="preserve"> y </w:t>
      </w:r>
      <w:proofErr w:type="spellStart"/>
      <w:r w:rsidRPr="00CB73A0">
        <w:rPr>
          <w:rFonts w:ascii="Times New Roman" w:hAnsi="Times New Roman" w:cs="Times New Roman"/>
          <w:sz w:val="24"/>
          <w:szCs w:val="24"/>
          <w:lang w:val="es-AR"/>
        </w:rPr>
        <w:t>ecoterritoriales</w:t>
      </w:r>
      <w:proofErr w:type="spellEnd"/>
      <w:r w:rsidRPr="00CB73A0">
        <w:rPr>
          <w:rFonts w:ascii="Times New Roman" w:hAnsi="Times New Roman" w:cs="Times New Roman"/>
          <w:sz w:val="24"/>
          <w:szCs w:val="24"/>
          <w:lang w:val="es-AR"/>
        </w:rPr>
        <w:t xml:space="preserve"> </w:t>
      </w:r>
      <w:sdt>
        <w:sdtPr>
          <w:rPr>
            <w:rFonts w:ascii="Times New Roman" w:hAnsi="Times New Roman" w:cs="Times New Roman"/>
            <w:sz w:val="24"/>
            <w:szCs w:val="24"/>
          </w:rPr>
          <w:id w:val="2365141"/>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Sva081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(Svampa, 2008)</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Todos estos ponen la cuestión ambiental en el centro de la discusión de la sociedad y son leídos en clave sociológica.</w:t>
      </w:r>
    </w:p>
    <w:p w:rsidR="00BE0625" w:rsidRPr="00CB73A0" w:rsidRDefault="00BE0625" w:rsidP="00333D0D">
      <w:pPr>
        <w:tabs>
          <w:tab w:val="left" w:pos="426"/>
        </w:tabs>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Desde otras perspectivas, los Estudios de Ciencia, Tecnología y Sociedad (CTS) también han abordado el análisis los movimientos sociales que resisten a la introducción de nuevas tecnologías –el caso emblema en la Argentina: las papeleras en </w:t>
      </w:r>
      <w:proofErr w:type="spellStart"/>
      <w:r w:rsidRPr="00CB73A0">
        <w:rPr>
          <w:rFonts w:ascii="Times New Roman" w:hAnsi="Times New Roman" w:cs="Times New Roman"/>
          <w:sz w:val="24"/>
          <w:szCs w:val="24"/>
          <w:lang w:val="es-AR"/>
        </w:rPr>
        <w:t>Gualeguaychú</w:t>
      </w:r>
      <w:proofErr w:type="spellEnd"/>
      <w:sdt>
        <w:sdtPr>
          <w:rPr>
            <w:rFonts w:ascii="Times New Roman" w:hAnsi="Times New Roman" w:cs="Times New Roman"/>
            <w:sz w:val="24"/>
            <w:szCs w:val="24"/>
          </w:rPr>
          <w:id w:val="2475661"/>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Var07 \t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 xml:space="preserve"> (Varas, 2007)</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Estos </w:t>
      </w:r>
      <w:proofErr w:type="spellStart"/>
      <w:r w:rsidRPr="00CB73A0">
        <w:rPr>
          <w:rFonts w:ascii="Times New Roman" w:hAnsi="Times New Roman" w:cs="Times New Roman"/>
          <w:i/>
          <w:sz w:val="24"/>
          <w:szCs w:val="24"/>
          <w:lang w:val="es-AR"/>
        </w:rPr>
        <w:t>ludismos</w:t>
      </w:r>
      <w:proofErr w:type="spellEnd"/>
      <w:r w:rsidRPr="00CB73A0">
        <w:rPr>
          <w:rFonts w:ascii="Times New Roman" w:hAnsi="Times New Roman" w:cs="Times New Roman"/>
          <w:sz w:val="24"/>
          <w:szCs w:val="24"/>
          <w:lang w:val="es-AR"/>
        </w:rPr>
        <w:t xml:space="preserve"> contemporáneos, como forma de resistencia a la “introducción” de la tecnología, son explicados en términos de </w:t>
      </w:r>
      <w:r w:rsidRPr="00CB73A0">
        <w:rPr>
          <w:rFonts w:ascii="Times New Roman" w:hAnsi="Times New Roman" w:cs="Times New Roman"/>
          <w:i/>
          <w:sz w:val="24"/>
          <w:szCs w:val="24"/>
          <w:lang w:val="es-AR"/>
        </w:rPr>
        <w:t>controversias socio-técnicas</w:t>
      </w:r>
      <w:r w:rsidRPr="00CB73A0">
        <w:rPr>
          <w:rFonts w:ascii="Times New Roman" w:hAnsi="Times New Roman" w:cs="Times New Roman"/>
          <w:sz w:val="24"/>
          <w:szCs w:val="24"/>
          <w:lang w:val="es-AR"/>
        </w:rPr>
        <w:t xml:space="preserve"> entre quienes poseen el conocimiento y la información –los/as técnicos/as y científicos/as– y quienes no lo tienen –los/as que la resisten–</w:t>
      </w:r>
      <w:sdt>
        <w:sdtPr>
          <w:rPr>
            <w:rFonts w:ascii="Times New Roman" w:hAnsi="Times New Roman" w:cs="Times New Roman"/>
            <w:sz w:val="24"/>
            <w:szCs w:val="24"/>
          </w:rPr>
          <w:id w:val="2475662"/>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Pel10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 xml:space="preserve"> (Pellegrini, 2010)</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La </w:t>
      </w:r>
      <w:r w:rsidRPr="00CB73A0">
        <w:rPr>
          <w:rFonts w:ascii="Times New Roman" w:hAnsi="Times New Roman" w:cs="Times New Roman"/>
          <w:i/>
          <w:sz w:val="24"/>
          <w:szCs w:val="24"/>
          <w:lang w:val="es-AR"/>
        </w:rPr>
        <w:t>controversia</w:t>
      </w:r>
      <w:r w:rsidRPr="00CB73A0">
        <w:rPr>
          <w:rFonts w:ascii="Times New Roman" w:hAnsi="Times New Roman" w:cs="Times New Roman"/>
          <w:sz w:val="24"/>
          <w:szCs w:val="24"/>
          <w:lang w:val="es-AR"/>
        </w:rPr>
        <w:t xml:space="preserve"> abreva entonces en un modelo deficitario de comunicación de la ciencia para lo cual requiere acciones </w:t>
      </w:r>
      <w:r>
        <w:rPr>
          <w:rFonts w:ascii="Times New Roman" w:hAnsi="Times New Roman" w:cs="Times New Roman"/>
          <w:sz w:val="24"/>
          <w:szCs w:val="24"/>
          <w:lang w:val="es-AR"/>
        </w:rPr>
        <w:t xml:space="preserve">complejas de Comunicación de la Ciencia o </w:t>
      </w:r>
      <w:r w:rsidRPr="00CB73A0">
        <w:rPr>
          <w:rFonts w:ascii="Times New Roman" w:hAnsi="Times New Roman" w:cs="Times New Roman"/>
          <w:sz w:val="24"/>
          <w:szCs w:val="24"/>
          <w:lang w:val="es-AR"/>
        </w:rPr>
        <w:t xml:space="preserve">de Comunicación de Riesgo </w:t>
      </w:r>
      <w:sdt>
        <w:sdtPr>
          <w:rPr>
            <w:rFonts w:ascii="Times New Roman" w:hAnsi="Times New Roman" w:cs="Times New Roman"/>
            <w:sz w:val="24"/>
            <w:szCs w:val="24"/>
          </w:rPr>
          <w:id w:val="2365144"/>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Igl11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(Iglesia &amp; Farré Coma, 2011)</w:t>
          </w:r>
          <w:r w:rsidRPr="00CB73A0">
            <w:rPr>
              <w:rFonts w:ascii="Times New Roman" w:hAnsi="Times New Roman" w:cs="Times New Roman"/>
              <w:sz w:val="24"/>
              <w:szCs w:val="24"/>
            </w:rPr>
            <w:fldChar w:fldCharType="end"/>
          </w:r>
        </w:sdtContent>
      </w:sdt>
      <w:r w:rsidRPr="00CB73A0">
        <w:rPr>
          <w:rStyle w:val="Refdenotaalpie"/>
          <w:rFonts w:ascii="Times New Roman" w:hAnsi="Times New Roman" w:cs="Times New Roman"/>
          <w:sz w:val="24"/>
          <w:szCs w:val="24"/>
        </w:rPr>
        <w:footnoteReference w:id="9"/>
      </w:r>
      <w:r w:rsidRPr="00CB73A0">
        <w:rPr>
          <w:rFonts w:ascii="Times New Roman" w:hAnsi="Times New Roman" w:cs="Times New Roman"/>
          <w:sz w:val="24"/>
          <w:szCs w:val="24"/>
          <w:lang w:val="es-AR"/>
        </w:rPr>
        <w:t xml:space="preserve">. </w:t>
      </w:r>
    </w:p>
    <w:p w:rsidR="002E3C9C" w:rsidRDefault="00BE0625" w:rsidP="00333D0D">
      <w:pPr>
        <w:tabs>
          <w:tab w:val="left" w:pos="426"/>
        </w:tabs>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lastRenderedPageBreak/>
        <w:t xml:space="preserve">Los conflictos por la erosión de los modos de hábitat en la intersección “naturaleza” y “cultura” también han sido estudiados por </w:t>
      </w:r>
      <w:r w:rsidR="000640DE">
        <w:rPr>
          <w:rFonts w:ascii="Times New Roman" w:hAnsi="Times New Roman" w:cs="Times New Roman"/>
          <w:sz w:val="24"/>
          <w:szCs w:val="24"/>
          <w:lang w:val="es-AR"/>
        </w:rPr>
        <w:t>análisis de las espacialidades indígenas</w:t>
      </w:r>
      <w:r w:rsidR="004C1AC9">
        <w:rPr>
          <w:rFonts w:ascii="Times New Roman" w:hAnsi="Times New Roman" w:cs="Times New Roman"/>
          <w:sz w:val="24"/>
          <w:szCs w:val="24"/>
          <w:lang w:val="es-AR"/>
        </w:rPr>
        <w:t xml:space="preserve">. Se toman como referencia las conceptualizaciones acerca del territorio </w:t>
      </w:r>
      <w:sdt>
        <w:sdtPr>
          <w:rPr>
            <w:rFonts w:ascii="Times New Roman" w:hAnsi="Times New Roman" w:cs="Times New Roman"/>
            <w:sz w:val="24"/>
            <w:szCs w:val="24"/>
          </w:rPr>
          <w:id w:val="2365154"/>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Ben11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(Benedetti, 2011)</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w:t>
      </w:r>
      <w:r w:rsidR="00837F8C">
        <w:rPr>
          <w:rFonts w:ascii="Times New Roman" w:hAnsi="Times New Roman" w:cs="Times New Roman"/>
          <w:sz w:val="24"/>
          <w:szCs w:val="24"/>
          <w:lang w:val="es-AR"/>
        </w:rPr>
        <w:t>los</w:t>
      </w:r>
      <w:r w:rsidRPr="00CB73A0">
        <w:rPr>
          <w:rFonts w:ascii="Times New Roman" w:hAnsi="Times New Roman" w:cs="Times New Roman"/>
          <w:sz w:val="24"/>
          <w:szCs w:val="24"/>
          <w:lang w:val="es-AR"/>
        </w:rPr>
        <w:t xml:space="preserve"> </w:t>
      </w:r>
      <w:proofErr w:type="spellStart"/>
      <w:r w:rsidRPr="00CB73A0">
        <w:rPr>
          <w:rFonts w:ascii="Times New Roman" w:hAnsi="Times New Roman" w:cs="Times New Roman"/>
          <w:sz w:val="24"/>
          <w:szCs w:val="24"/>
          <w:lang w:val="es-AR"/>
        </w:rPr>
        <w:t>etnoterritorios</w:t>
      </w:r>
      <w:proofErr w:type="spellEnd"/>
      <w:r w:rsidRPr="00CB73A0">
        <w:rPr>
          <w:rFonts w:ascii="Times New Roman" w:hAnsi="Times New Roman" w:cs="Times New Roman"/>
          <w:sz w:val="24"/>
          <w:szCs w:val="24"/>
          <w:lang w:val="es-AR"/>
        </w:rPr>
        <w:t xml:space="preserve"> </w:t>
      </w:r>
      <w:r w:rsidR="00837F8C">
        <w:rPr>
          <w:rFonts w:ascii="Times New Roman" w:hAnsi="Times New Roman" w:cs="Times New Roman"/>
          <w:sz w:val="24"/>
          <w:szCs w:val="24"/>
          <w:lang w:val="es-AR"/>
        </w:rPr>
        <w:t xml:space="preserve">indígenas </w:t>
      </w:r>
      <w:sdt>
        <w:sdtPr>
          <w:rPr>
            <w:rFonts w:ascii="Times New Roman" w:hAnsi="Times New Roman" w:cs="Times New Roman"/>
            <w:sz w:val="24"/>
            <w:szCs w:val="24"/>
          </w:rPr>
          <w:id w:val="2365155"/>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Bar04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(Barabas, 2004)</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y territorialidades confrontadas en escenarios interculturales </w:t>
      </w:r>
      <w:sdt>
        <w:sdtPr>
          <w:rPr>
            <w:rFonts w:ascii="Times New Roman" w:hAnsi="Times New Roman" w:cs="Times New Roman"/>
            <w:sz w:val="24"/>
            <w:szCs w:val="24"/>
          </w:rPr>
          <w:id w:val="2365156"/>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Bar121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(Bartolomé, 2012)</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todas ellas necesarias para pensar modalidades diferenciadas de construcción del espacio en las sociedades indígenas y la disputa de sentido que esta genera en la construcción hegemónica del territorio. En este campo de debates se actualizan las revisiones sobre las formas históricas de exclusión de los pueblos indígenas de sus territorios, como la Gran Conquista del Desierto Verde </w:t>
      </w:r>
      <w:sdt>
        <w:sdtPr>
          <w:rPr>
            <w:rFonts w:ascii="Times New Roman" w:hAnsi="Times New Roman" w:cs="Times New Roman"/>
            <w:sz w:val="24"/>
            <w:szCs w:val="24"/>
          </w:rPr>
          <w:id w:val="2113845"/>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Ara10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(Aranda, 2010)</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hasta perspectivas más etnográficas que dan cuenta de la relación antropológica que tienen las comunidades indígenas con sus territorios</w:t>
      </w:r>
      <w:sdt>
        <w:sdtPr>
          <w:rPr>
            <w:rFonts w:ascii="Times New Roman" w:hAnsi="Times New Roman" w:cs="Times New Roman"/>
            <w:sz w:val="24"/>
            <w:szCs w:val="24"/>
          </w:rPr>
          <w:id w:val="2113847"/>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Tol12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 xml:space="preserve"> (Tola, 2012)</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w:t>
      </w:r>
    </w:p>
    <w:p w:rsidR="00F21608" w:rsidRDefault="00F21608" w:rsidP="00333D0D">
      <w:pPr>
        <w:tabs>
          <w:tab w:val="left" w:pos="426"/>
        </w:tabs>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Este marco amplio de referencia en torno al abordaje de la cuestión ambiental permite establecer las coordenadas de debate como horizonte de discusión al que la investigación se orienta.</w:t>
      </w:r>
    </w:p>
    <w:p w:rsidR="00BE0625" w:rsidRDefault="00BE0625" w:rsidP="00333D0D">
      <w:pPr>
        <w:tabs>
          <w:tab w:val="left" w:pos="426"/>
        </w:tabs>
        <w:spacing w:line="480" w:lineRule="auto"/>
        <w:jc w:val="both"/>
        <w:rPr>
          <w:rFonts w:ascii="Times New Roman" w:hAnsi="Times New Roman" w:cs="Times New Roman"/>
          <w:sz w:val="24"/>
          <w:szCs w:val="24"/>
          <w:lang w:val="es-AR"/>
        </w:rPr>
      </w:pPr>
    </w:p>
    <w:p w:rsidR="00AD4181" w:rsidRPr="00340D87" w:rsidRDefault="00340D87" w:rsidP="00333D0D">
      <w:pPr>
        <w:spacing w:line="480" w:lineRule="auto"/>
        <w:jc w:val="both"/>
        <w:rPr>
          <w:rFonts w:ascii="Times New Roman" w:hAnsi="Times New Roman" w:cs="Times New Roman"/>
          <w:b/>
          <w:sz w:val="24"/>
          <w:szCs w:val="24"/>
          <w:lang w:val="es-AR"/>
        </w:rPr>
      </w:pPr>
      <w:r w:rsidRPr="00340D87">
        <w:rPr>
          <w:rFonts w:ascii="Times New Roman" w:hAnsi="Times New Roman" w:cs="Times New Roman"/>
          <w:b/>
          <w:sz w:val="24"/>
          <w:szCs w:val="24"/>
          <w:lang w:val="es-AR"/>
        </w:rPr>
        <w:t xml:space="preserve">El </w:t>
      </w:r>
      <w:r w:rsidR="00AD4181" w:rsidRPr="00340D87">
        <w:rPr>
          <w:rFonts w:ascii="Times New Roman" w:hAnsi="Times New Roman" w:cs="Times New Roman"/>
          <w:b/>
          <w:i/>
          <w:sz w:val="24"/>
          <w:szCs w:val="24"/>
          <w:lang w:val="es-AR"/>
        </w:rPr>
        <w:t xml:space="preserve">Paisaje </w:t>
      </w:r>
      <w:r w:rsidRPr="00340D87">
        <w:rPr>
          <w:rFonts w:ascii="Times New Roman" w:hAnsi="Times New Roman" w:cs="Times New Roman"/>
          <w:b/>
          <w:sz w:val="24"/>
          <w:szCs w:val="24"/>
          <w:lang w:val="es-AR"/>
        </w:rPr>
        <w:t>como opción analítica</w:t>
      </w:r>
    </w:p>
    <w:p w:rsidR="00340D87" w:rsidRDefault="006C2CBD" w:rsidP="00333D0D">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el amplio espectro de perspectivas y abordajes de la cuestión ambiental, el </w:t>
      </w:r>
      <w:r w:rsidRPr="009D4A47">
        <w:rPr>
          <w:rFonts w:ascii="Times New Roman" w:hAnsi="Times New Roman" w:cs="Times New Roman"/>
          <w:i/>
          <w:sz w:val="24"/>
          <w:szCs w:val="24"/>
          <w:lang w:val="es-AR"/>
        </w:rPr>
        <w:t>paisaje</w:t>
      </w:r>
      <w:r>
        <w:rPr>
          <w:rFonts w:ascii="Times New Roman" w:hAnsi="Times New Roman" w:cs="Times New Roman"/>
          <w:sz w:val="24"/>
          <w:szCs w:val="24"/>
          <w:lang w:val="es-AR"/>
        </w:rPr>
        <w:t xml:space="preserve"> contiene una relevancia analítica plausible para estudiar los acontecimientos en las Salinas Grandes en Jujuy. </w:t>
      </w:r>
      <w:r w:rsidR="00FE07D3">
        <w:rPr>
          <w:rFonts w:ascii="Times New Roman" w:hAnsi="Times New Roman" w:cs="Times New Roman"/>
          <w:sz w:val="24"/>
          <w:szCs w:val="24"/>
          <w:lang w:val="es-AR"/>
        </w:rPr>
        <w:t xml:space="preserve">Pensado como </w:t>
      </w:r>
      <w:r w:rsidR="00FE07D3" w:rsidRPr="006117B1">
        <w:rPr>
          <w:rFonts w:ascii="Times New Roman" w:hAnsi="Times New Roman" w:cs="Times New Roman"/>
          <w:i/>
          <w:sz w:val="24"/>
          <w:szCs w:val="24"/>
          <w:lang w:val="es-AR"/>
        </w:rPr>
        <w:t>paisaje</w:t>
      </w:r>
      <w:r w:rsidR="00FE07D3">
        <w:rPr>
          <w:rFonts w:ascii="Times New Roman" w:hAnsi="Times New Roman" w:cs="Times New Roman"/>
          <w:sz w:val="24"/>
          <w:szCs w:val="24"/>
          <w:lang w:val="es-AR"/>
        </w:rPr>
        <w:t xml:space="preserve">, el ambiente puneño </w:t>
      </w:r>
      <w:r w:rsidR="006117B1">
        <w:rPr>
          <w:rFonts w:ascii="Times New Roman" w:hAnsi="Times New Roman" w:cs="Times New Roman"/>
          <w:sz w:val="24"/>
          <w:szCs w:val="24"/>
          <w:lang w:val="es-AR"/>
        </w:rPr>
        <w:t xml:space="preserve">en transformación adquiere una dimensión política de habitación, de sentidos del lugar no sólo visual sino más bien </w:t>
      </w:r>
      <w:proofErr w:type="spellStart"/>
      <w:r w:rsidR="006117B1">
        <w:rPr>
          <w:rFonts w:ascii="Times New Roman" w:hAnsi="Times New Roman" w:cs="Times New Roman"/>
          <w:sz w:val="24"/>
          <w:szCs w:val="24"/>
          <w:lang w:val="es-AR"/>
        </w:rPr>
        <w:t>identitario</w:t>
      </w:r>
      <w:proofErr w:type="spellEnd"/>
      <w:r w:rsidR="006117B1">
        <w:rPr>
          <w:rFonts w:ascii="Times New Roman" w:hAnsi="Times New Roman" w:cs="Times New Roman"/>
          <w:sz w:val="24"/>
          <w:szCs w:val="24"/>
          <w:lang w:val="es-AR"/>
        </w:rPr>
        <w:t xml:space="preserve">, que se encuentra en transformación a través del cambio en el modo tecnológico de relación con las Salinas. Resulta necesario, entonces, determinar las </w:t>
      </w:r>
      <w:r w:rsidR="00F21608">
        <w:rPr>
          <w:rFonts w:ascii="Times New Roman" w:hAnsi="Times New Roman" w:cs="Times New Roman"/>
          <w:sz w:val="24"/>
          <w:szCs w:val="24"/>
          <w:lang w:val="es-AR"/>
        </w:rPr>
        <w:t>referencias</w:t>
      </w:r>
      <w:r w:rsidR="006117B1">
        <w:rPr>
          <w:rFonts w:ascii="Times New Roman" w:hAnsi="Times New Roman" w:cs="Times New Roman"/>
          <w:sz w:val="24"/>
          <w:szCs w:val="24"/>
          <w:lang w:val="es-AR"/>
        </w:rPr>
        <w:t xml:space="preserve"> conceptuales acerca de los estudios de paisaje elaborando el marco </w:t>
      </w:r>
      <w:r w:rsidR="009D4A47">
        <w:rPr>
          <w:rFonts w:ascii="Times New Roman" w:hAnsi="Times New Roman" w:cs="Times New Roman"/>
          <w:sz w:val="24"/>
          <w:szCs w:val="24"/>
          <w:lang w:val="es-AR"/>
        </w:rPr>
        <w:t>teórico</w:t>
      </w:r>
      <w:r w:rsidR="006117B1">
        <w:rPr>
          <w:rFonts w:ascii="Times New Roman" w:hAnsi="Times New Roman" w:cs="Times New Roman"/>
          <w:sz w:val="24"/>
          <w:szCs w:val="24"/>
          <w:lang w:val="es-AR"/>
        </w:rPr>
        <w:t xml:space="preserve"> de trabajo. </w:t>
      </w:r>
    </w:p>
    <w:p w:rsidR="00AD4181" w:rsidRPr="00CB73A0"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El acercamiento a los debates en torno a la categoría de paisaje </w:t>
      </w:r>
      <w:r>
        <w:rPr>
          <w:rFonts w:ascii="Times New Roman" w:hAnsi="Times New Roman" w:cs="Times New Roman"/>
          <w:sz w:val="24"/>
          <w:szCs w:val="24"/>
          <w:lang w:val="es-AR"/>
        </w:rPr>
        <w:t xml:space="preserve">se </w:t>
      </w:r>
      <w:r w:rsidRPr="00CB73A0">
        <w:rPr>
          <w:rFonts w:ascii="Times New Roman" w:hAnsi="Times New Roman" w:cs="Times New Roman"/>
          <w:sz w:val="24"/>
          <w:szCs w:val="24"/>
          <w:lang w:val="es-AR"/>
        </w:rPr>
        <w:t xml:space="preserve">realiza recuperando las discusiones en el seno de la geografía, por lo cual se toma como punto de partida la literatura </w:t>
      </w:r>
      <w:r w:rsidRPr="00CB73A0">
        <w:rPr>
          <w:rFonts w:ascii="Times New Roman" w:hAnsi="Times New Roman" w:cs="Times New Roman"/>
          <w:sz w:val="24"/>
          <w:szCs w:val="24"/>
          <w:lang w:val="es-AR"/>
        </w:rPr>
        <w:lastRenderedPageBreak/>
        <w:t>introductoria que brinda un panorama general acerca del estado de la cuestión</w:t>
      </w:r>
      <w:r w:rsidR="00E11460">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813170426"/>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 CITATION Car09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(Chiozza &amp; Carballo, 2009)</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Recorremos a continuación algunos debates en torno a ésta categoría. </w:t>
      </w:r>
    </w:p>
    <w:p w:rsidR="001B1CFD"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En su </w:t>
      </w:r>
      <w:r w:rsidRPr="00CB73A0">
        <w:rPr>
          <w:rFonts w:ascii="Times New Roman" w:hAnsi="Times New Roman" w:cs="Times New Roman"/>
          <w:i/>
          <w:sz w:val="24"/>
          <w:szCs w:val="24"/>
          <w:lang w:val="es-AR"/>
        </w:rPr>
        <w:t>Historia del concepto geográfico de paisaje</w:t>
      </w:r>
      <w:r w:rsidRPr="00CB73A0">
        <w:rPr>
          <w:rFonts w:ascii="Times New Roman" w:hAnsi="Times New Roman" w:cs="Times New Roman"/>
          <w:sz w:val="24"/>
          <w:szCs w:val="24"/>
          <w:lang w:val="es-AR"/>
        </w:rPr>
        <w:t xml:space="preserve"> Farinelli </w:t>
      </w:r>
      <w:sdt>
        <w:sdtPr>
          <w:rPr>
            <w:rFonts w:ascii="Times New Roman" w:hAnsi="Times New Roman" w:cs="Times New Roman"/>
            <w:sz w:val="24"/>
            <w:szCs w:val="24"/>
            <w:lang w:val="es-AR"/>
          </w:rPr>
          <w:id w:val="-673191572"/>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Far13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(2013)</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plantea que es a Alexander von Humboldt a quién se debe la mutación del concepto desde categoría estética a científica en los tempranos orígenes de la ciencia geográfica a partir de</w:t>
      </w:r>
      <w:r w:rsidRPr="00CB73A0">
        <w:rPr>
          <w:rFonts w:ascii="Times New Roman" w:hAnsi="Times New Roman" w:cs="Times New Roman"/>
          <w:i/>
          <w:sz w:val="24"/>
          <w:szCs w:val="24"/>
          <w:lang w:val="es-AR"/>
        </w:rPr>
        <w:t xml:space="preserve"> </w:t>
      </w:r>
      <w:proofErr w:type="spellStart"/>
      <w:r w:rsidRPr="00CB73A0">
        <w:rPr>
          <w:rFonts w:ascii="Times New Roman" w:hAnsi="Times New Roman" w:cs="Times New Roman"/>
          <w:i/>
          <w:sz w:val="24"/>
          <w:szCs w:val="24"/>
          <w:lang w:val="es-AR"/>
        </w:rPr>
        <w:t>Kosmos</w:t>
      </w:r>
      <w:proofErr w:type="spellEnd"/>
      <w:r w:rsidRPr="00CB73A0">
        <w:rPr>
          <w:rFonts w:ascii="Times New Roman" w:hAnsi="Times New Roman" w:cs="Times New Roman"/>
          <w:sz w:val="24"/>
          <w:szCs w:val="24"/>
          <w:lang w:val="es-AR"/>
        </w:rPr>
        <w:t xml:space="preserve">. Es en esta migración del sentido poético-pictórico de paisaje a un concepto científico, migración de la conmoción del espacio como sensibilidad hermenéutica a registro “objetivo” realizado por el descriptor en tanto </w:t>
      </w:r>
      <w:r w:rsidRPr="00D11434">
        <w:rPr>
          <w:rFonts w:ascii="Times New Roman" w:hAnsi="Times New Roman" w:cs="Times New Roman"/>
          <w:i/>
          <w:sz w:val="24"/>
          <w:szCs w:val="24"/>
          <w:lang w:val="es-AR"/>
        </w:rPr>
        <w:t>testigo modesto</w:t>
      </w:r>
      <w:sdt>
        <w:sdtPr>
          <w:rPr>
            <w:rFonts w:ascii="Times New Roman" w:hAnsi="Times New Roman" w:cs="Times New Roman"/>
            <w:sz w:val="24"/>
            <w:szCs w:val="24"/>
            <w:lang w:val="es-AR"/>
          </w:rPr>
          <w:id w:val="2114859438"/>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Har04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 xml:space="preserve"> (Haraway, 2004)</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donde la razón de dominio de la naturaleza por parte de la burguesía alcanza su corolario </w:t>
      </w:r>
      <w:proofErr w:type="spellStart"/>
      <w:r w:rsidRPr="00CB73A0">
        <w:rPr>
          <w:rFonts w:ascii="Times New Roman" w:hAnsi="Times New Roman" w:cs="Times New Roman"/>
          <w:sz w:val="24"/>
          <w:szCs w:val="24"/>
          <w:lang w:val="es-AR"/>
        </w:rPr>
        <w:t>epocal</w:t>
      </w:r>
      <w:proofErr w:type="spellEnd"/>
      <w:r w:rsidRPr="00CB73A0">
        <w:rPr>
          <w:rFonts w:ascii="Times New Roman" w:hAnsi="Times New Roman" w:cs="Times New Roman"/>
          <w:sz w:val="24"/>
          <w:szCs w:val="24"/>
          <w:lang w:val="es-AR"/>
        </w:rPr>
        <w:t xml:space="preserve">. </w:t>
      </w:r>
    </w:p>
    <w:p w:rsidR="00AD4181" w:rsidRPr="00CB73A0"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Siguiendo a la escuela alemana inaugurada por Humboldt, la escuela francesa de geografía de Paul Vidal de la </w:t>
      </w:r>
      <w:proofErr w:type="spellStart"/>
      <w:r w:rsidRPr="00CB73A0">
        <w:rPr>
          <w:rFonts w:ascii="Times New Roman" w:hAnsi="Times New Roman" w:cs="Times New Roman"/>
          <w:sz w:val="24"/>
          <w:szCs w:val="24"/>
          <w:lang w:val="es-AR"/>
        </w:rPr>
        <w:t>Blache</w:t>
      </w:r>
      <w:proofErr w:type="spellEnd"/>
      <w:r w:rsidRPr="00CB73A0">
        <w:rPr>
          <w:rFonts w:ascii="Times New Roman" w:hAnsi="Times New Roman" w:cs="Times New Roman"/>
          <w:sz w:val="24"/>
          <w:szCs w:val="24"/>
          <w:lang w:val="es-AR"/>
        </w:rPr>
        <w:t xml:space="preserve"> también se ocupó del paisaje como la expresión material de los géneros de vida que caracterizaban una región. En concomitancia, la Escuela de Berkeley, con </w:t>
      </w:r>
      <w:proofErr w:type="spellStart"/>
      <w:r w:rsidRPr="00CB73A0">
        <w:rPr>
          <w:rFonts w:ascii="Times New Roman" w:hAnsi="Times New Roman" w:cs="Times New Roman"/>
          <w:sz w:val="24"/>
          <w:szCs w:val="24"/>
          <w:lang w:val="es-AR"/>
        </w:rPr>
        <w:t>Sauer</w:t>
      </w:r>
      <w:proofErr w:type="spellEnd"/>
      <w:r w:rsidRPr="00CB73A0">
        <w:rPr>
          <w:rFonts w:ascii="Times New Roman" w:hAnsi="Times New Roman" w:cs="Times New Roman"/>
          <w:sz w:val="24"/>
          <w:szCs w:val="24"/>
          <w:lang w:val="es-AR"/>
        </w:rPr>
        <w:t xml:space="preserve"> a la cabeza, proponían, en la década de 1920, el estudio de los paisajes culturales con un enfoque genético y etnográfico desde un abordaje morfológico </w:t>
      </w:r>
      <w:sdt>
        <w:sdtPr>
          <w:rPr>
            <w:rFonts w:ascii="Times New Roman" w:hAnsi="Times New Roman" w:cs="Times New Roman"/>
            <w:sz w:val="24"/>
            <w:szCs w:val="24"/>
            <w:lang w:val="es-AR"/>
          </w:rPr>
          <w:id w:val="2019033058"/>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 CITATION Sou11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(Souto, 2011)</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En todos estos estudios, el paisaje conservaba una naturaleza prístina, incontaminada, original, de marcado ambiente rural, propio de las primeras críticas a los avances transformadores del espacio en la modernidad. Pero también una perspectiva holística de abordaje aunque ésta tensionada con la pulsión </w:t>
      </w:r>
      <w:proofErr w:type="spellStart"/>
      <w:r w:rsidRPr="00CB73A0">
        <w:rPr>
          <w:rFonts w:ascii="Times New Roman" w:hAnsi="Times New Roman" w:cs="Times New Roman"/>
          <w:sz w:val="24"/>
          <w:szCs w:val="24"/>
          <w:lang w:val="es-AR"/>
        </w:rPr>
        <w:t>segmentante</w:t>
      </w:r>
      <w:proofErr w:type="spellEnd"/>
      <w:r w:rsidRPr="00CB73A0">
        <w:rPr>
          <w:rFonts w:ascii="Times New Roman" w:hAnsi="Times New Roman" w:cs="Times New Roman"/>
          <w:sz w:val="24"/>
          <w:szCs w:val="24"/>
          <w:lang w:val="es-AR"/>
        </w:rPr>
        <w:t xml:space="preserve"> vestigio del positivismo </w:t>
      </w:r>
      <w:proofErr w:type="spellStart"/>
      <w:r w:rsidRPr="00CB73A0">
        <w:rPr>
          <w:rFonts w:ascii="Times New Roman" w:hAnsi="Times New Roman" w:cs="Times New Roman"/>
          <w:sz w:val="24"/>
          <w:szCs w:val="24"/>
          <w:lang w:val="es-AR"/>
        </w:rPr>
        <w:t>comtiano</w:t>
      </w:r>
      <w:proofErr w:type="spellEnd"/>
      <w:r w:rsidRPr="00CB73A0">
        <w:rPr>
          <w:rFonts w:ascii="Times New Roman" w:hAnsi="Times New Roman" w:cs="Times New Roman"/>
          <w:sz w:val="24"/>
          <w:szCs w:val="24"/>
          <w:lang w:val="es-AR"/>
        </w:rPr>
        <w:t xml:space="preserve">. </w:t>
      </w:r>
    </w:p>
    <w:p w:rsidR="00AD4181" w:rsidRPr="00CB73A0"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Hacia la década de 1970 la geografía humanista abrirá nuevas vetas de trabajo recuperando el concepto de paisaje asociado al lugar: </w:t>
      </w:r>
      <w:r w:rsidRPr="00CB73A0">
        <w:rPr>
          <w:rFonts w:ascii="Times New Roman" w:hAnsi="Times New Roman" w:cs="Times New Roman"/>
          <w:i/>
          <w:sz w:val="24"/>
          <w:szCs w:val="24"/>
          <w:lang w:val="es-AR"/>
        </w:rPr>
        <w:t>el paisaje constituye el lugar</w:t>
      </w:r>
      <w:r w:rsidRPr="00CB73A0">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206945098"/>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 CITATION Jac99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(Jackson, 1999)</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De este modo, las geografías humanísticas articulan la hermenéutica del lugar trasladando el eje de la discusión desde el paisaje como observación al paisaje como apariencia encarando, en este pasaje, las coordenadas ya señaladas por Georg </w:t>
      </w:r>
      <w:proofErr w:type="spellStart"/>
      <w:r w:rsidRPr="00CB73A0">
        <w:rPr>
          <w:rFonts w:ascii="Times New Roman" w:hAnsi="Times New Roman" w:cs="Times New Roman"/>
          <w:sz w:val="24"/>
          <w:szCs w:val="24"/>
          <w:lang w:val="es-AR"/>
        </w:rPr>
        <w:t>Simmel</w:t>
      </w:r>
      <w:proofErr w:type="spellEnd"/>
      <w:r w:rsidRPr="00CB73A0">
        <w:rPr>
          <w:rFonts w:ascii="Times New Roman" w:hAnsi="Times New Roman" w:cs="Times New Roman"/>
          <w:sz w:val="24"/>
          <w:szCs w:val="24"/>
          <w:lang w:val="es-AR"/>
        </w:rPr>
        <w:t xml:space="preserve"> hacia 1913</w:t>
      </w:r>
      <w:sdt>
        <w:sdtPr>
          <w:rPr>
            <w:rFonts w:ascii="Times New Roman" w:hAnsi="Times New Roman" w:cs="Times New Roman"/>
            <w:sz w:val="24"/>
            <w:szCs w:val="24"/>
            <w:lang w:val="es-AR"/>
          </w:rPr>
          <w:id w:val="477348228"/>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Sim86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 xml:space="preserve"> (1986)</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el problema que se sucede entre fragmento y unidad autosuficiente, como problema de reconciliación suscitado por las apariencias, la cancelación de los espacios de representación para pasar al fenómeno que </w:t>
      </w:r>
      <w:r w:rsidRPr="00CB73A0">
        <w:rPr>
          <w:rFonts w:ascii="Times New Roman" w:hAnsi="Times New Roman" w:cs="Times New Roman"/>
          <w:sz w:val="24"/>
          <w:szCs w:val="24"/>
          <w:lang w:val="es-AR"/>
        </w:rPr>
        <w:lastRenderedPageBreak/>
        <w:t>convoca la representación</w:t>
      </w:r>
      <w:sdt>
        <w:sdtPr>
          <w:rPr>
            <w:rFonts w:ascii="Times New Roman" w:hAnsi="Times New Roman" w:cs="Times New Roman"/>
            <w:sz w:val="24"/>
            <w:szCs w:val="24"/>
            <w:lang w:val="es-AR"/>
          </w:rPr>
          <w:id w:val="1777605080"/>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 CITATION Sil99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 xml:space="preserve"> (Silvestri, 1999)</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devolviendo en este planteamiento al paisaje a su perspectiva hermenéutico-fenomenológica. En este pasaje </w:t>
      </w:r>
      <w:proofErr w:type="spellStart"/>
      <w:r w:rsidRPr="00CB73A0">
        <w:rPr>
          <w:rFonts w:ascii="Times New Roman" w:hAnsi="Times New Roman" w:cs="Times New Roman"/>
          <w:sz w:val="24"/>
          <w:szCs w:val="24"/>
          <w:lang w:val="es-AR"/>
        </w:rPr>
        <w:t>interseccional</w:t>
      </w:r>
      <w:proofErr w:type="spellEnd"/>
      <w:r w:rsidRPr="00CB73A0">
        <w:rPr>
          <w:rFonts w:ascii="Times New Roman" w:hAnsi="Times New Roman" w:cs="Times New Roman"/>
          <w:sz w:val="24"/>
          <w:szCs w:val="24"/>
          <w:lang w:val="es-AR"/>
        </w:rPr>
        <w:t xml:space="preserve"> se migra desde el enfoque clásico del paisaje, como descripción de la superficie externa, hacia los modos de interpretación y experiencia para quiénes los habitan. En esta mudanza teórica constituyen las articulaciones </w:t>
      </w:r>
      <w:proofErr w:type="spellStart"/>
      <w:r w:rsidRPr="00CB73A0">
        <w:rPr>
          <w:rFonts w:ascii="Times New Roman" w:hAnsi="Times New Roman" w:cs="Times New Roman"/>
          <w:sz w:val="24"/>
          <w:szCs w:val="24"/>
          <w:lang w:val="es-AR"/>
        </w:rPr>
        <w:t>originantes</w:t>
      </w:r>
      <w:proofErr w:type="spellEnd"/>
      <w:r w:rsidRPr="00CB73A0">
        <w:rPr>
          <w:rFonts w:ascii="Times New Roman" w:hAnsi="Times New Roman" w:cs="Times New Roman"/>
          <w:sz w:val="24"/>
          <w:szCs w:val="24"/>
          <w:lang w:val="es-AR"/>
        </w:rPr>
        <w:t xml:space="preserve"> que dan pie a la denominada “nueva geografía cultural”. </w:t>
      </w:r>
    </w:p>
    <w:p w:rsidR="00AD4181"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Es en éste período en que el campo de los debates geográficos se entrecruza los </w:t>
      </w:r>
      <w:r w:rsidRPr="00CB73A0">
        <w:rPr>
          <w:rFonts w:ascii="Times New Roman" w:hAnsi="Times New Roman" w:cs="Times New Roman"/>
          <w:i/>
          <w:sz w:val="24"/>
          <w:szCs w:val="24"/>
          <w:lang w:val="es-AR"/>
        </w:rPr>
        <w:t xml:space="preserve">Cultural </w:t>
      </w:r>
      <w:proofErr w:type="spellStart"/>
      <w:r w:rsidRPr="00CB73A0">
        <w:rPr>
          <w:rFonts w:ascii="Times New Roman" w:hAnsi="Times New Roman" w:cs="Times New Roman"/>
          <w:i/>
          <w:sz w:val="24"/>
          <w:szCs w:val="24"/>
          <w:lang w:val="es-AR"/>
        </w:rPr>
        <w:t>Studies</w:t>
      </w:r>
      <w:proofErr w:type="spellEnd"/>
      <w:r w:rsidRPr="00CB73A0">
        <w:rPr>
          <w:rFonts w:ascii="Times New Roman" w:hAnsi="Times New Roman" w:cs="Times New Roman"/>
          <w:sz w:val="24"/>
          <w:szCs w:val="24"/>
          <w:lang w:val="es-AR"/>
        </w:rPr>
        <w:t xml:space="preserve"> desarrollados desde una perspectiva materialista histórica. Es en el </w:t>
      </w:r>
      <w:r w:rsidRPr="00CB73A0">
        <w:rPr>
          <w:rFonts w:ascii="Times New Roman" w:hAnsi="Times New Roman" w:cs="Times New Roman"/>
          <w:i/>
          <w:sz w:val="24"/>
          <w:szCs w:val="24"/>
          <w:lang w:val="es-AR"/>
        </w:rPr>
        <w:t>giro espacial</w:t>
      </w:r>
      <w:r w:rsidRPr="00CB73A0">
        <w:rPr>
          <w:rFonts w:ascii="Times New Roman" w:hAnsi="Times New Roman" w:cs="Times New Roman"/>
          <w:sz w:val="24"/>
          <w:szCs w:val="24"/>
          <w:lang w:val="es-AR"/>
        </w:rPr>
        <w:t xml:space="preserve"> (Soja en</w:t>
      </w:r>
      <w:r w:rsidRPr="00CB73A0">
        <w:rPr>
          <w:rFonts w:ascii="Times New Roman" w:hAnsi="Times New Roman" w:cs="Times New Roman"/>
          <w:noProof/>
          <w:sz w:val="24"/>
          <w:szCs w:val="24"/>
          <w:lang w:val="es-AR"/>
        </w:rPr>
        <w:t xml:space="preserve"> Benach &amp; Albet, 2010</w:t>
      </w:r>
      <w:r w:rsidRPr="00CB73A0">
        <w:rPr>
          <w:rFonts w:ascii="Times New Roman" w:hAnsi="Times New Roman" w:cs="Times New Roman"/>
          <w:sz w:val="24"/>
          <w:szCs w:val="24"/>
          <w:lang w:val="es-AR"/>
        </w:rPr>
        <w:t>) tanto los estudios culturales como la nueva geografía cultural que el pa</w:t>
      </w:r>
      <w:r w:rsidR="00E11460">
        <w:rPr>
          <w:rFonts w:ascii="Times New Roman" w:hAnsi="Times New Roman" w:cs="Times New Roman"/>
          <w:sz w:val="24"/>
          <w:szCs w:val="24"/>
          <w:lang w:val="es-AR"/>
        </w:rPr>
        <w:t>isaje es dimensionado como una forma de mirar</w:t>
      </w:r>
      <w:r w:rsidRPr="00CB73A0">
        <w:rPr>
          <w:rFonts w:ascii="Times New Roman" w:hAnsi="Times New Roman" w:cs="Times New Roman"/>
          <w:sz w:val="24"/>
          <w:szCs w:val="24"/>
          <w:lang w:val="es-AR"/>
        </w:rPr>
        <w:t xml:space="preserve"> según sujetos situados geográfica y socialmente en coordenadas de desigualdad y diferencia. Según Jackson </w:t>
      </w:r>
    </w:p>
    <w:p w:rsidR="00AD4181" w:rsidRPr="00CB73A0" w:rsidRDefault="00AD4181" w:rsidP="00333D0D">
      <w:pPr>
        <w:spacing w:line="480" w:lineRule="auto"/>
        <w:ind w:left="720" w:right="720"/>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w:t>
      </w:r>
      <w:r w:rsidRPr="00CB73A0">
        <w:rPr>
          <w:rFonts w:ascii="Times New Roman" w:hAnsi="Times New Roman" w:cs="Times New Roman"/>
          <w:i/>
          <w:sz w:val="24"/>
          <w:szCs w:val="24"/>
          <w:lang w:val="es-AR"/>
        </w:rPr>
        <w:t>Las nuevas direcciones de la geografía cultural recurrieron a diversas tradiciones intelectuales, que iban desde la antropología y la teoría literaria hasta el feminismo y los estudios culturales contemporáneos, ensanchando así los límites de la geografía cultural</w:t>
      </w:r>
      <w:r w:rsidRPr="00CB73A0">
        <w:rPr>
          <w:rFonts w:ascii="Times New Roman" w:hAnsi="Times New Roman" w:cs="Times New Roman"/>
          <w:sz w:val="24"/>
          <w:szCs w:val="24"/>
          <w:lang w:val="es-AR"/>
        </w:rPr>
        <w:t>”; “</w:t>
      </w:r>
      <w:r w:rsidRPr="00CB73A0">
        <w:rPr>
          <w:rFonts w:ascii="Times New Roman" w:hAnsi="Times New Roman" w:cs="Times New Roman"/>
          <w:i/>
          <w:sz w:val="24"/>
          <w:szCs w:val="24"/>
          <w:lang w:val="es-AR"/>
        </w:rPr>
        <w:t>Estas nuevas direcciones incluían nuevas maneras de enfocar el estudio del paisaje (recurriendo a la iconografía, la semiótica y distintas formas de análisis del discurso), así como estudios de la política cultural del espacio y el lugar (recurriendo a la obra de Stuart Hall y al Centro de Estudios Culturales Contemporáneos de Birmingham)</w:t>
      </w:r>
      <w:r w:rsidRPr="00CB73A0">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556392717"/>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Jac99 \p 43-44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(1999, págs. 43-44)</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w:t>
      </w:r>
    </w:p>
    <w:p w:rsidR="00AD4181" w:rsidRPr="00CB73A0"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Obras claves de éste período son </w:t>
      </w:r>
      <w:r w:rsidRPr="00CB73A0">
        <w:rPr>
          <w:rFonts w:ascii="Times New Roman" w:hAnsi="Times New Roman" w:cs="Times New Roman"/>
          <w:i/>
          <w:sz w:val="24"/>
          <w:szCs w:val="24"/>
          <w:lang w:val="es-AR"/>
        </w:rPr>
        <w:t>Modos de ver</w:t>
      </w:r>
      <w:r w:rsidRPr="00CB73A0">
        <w:rPr>
          <w:rFonts w:ascii="Times New Roman" w:hAnsi="Times New Roman" w:cs="Times New Roman"/>
          <w:sz w:val="24"/>
          <w:szCs w:val="24"/>
          <w:lang w:val="es-AR"/>
        </w:rPr>
        <w:t xml:space="preserve"> de John Berger de 1962 </w:t>
      </w:r>
      <w:r w:rsidRPr="00CB73A0">
        <w:rPr>
          <w:rFonts w:ascii="Times New Roman" w:hAnsi="Times New Roman" w:cs="Times New Roman"/>
          <w:noProof/>
          <w:sz w:val="24"/>
          <w:szCs w:val="24"/>
          <w:lang w:val="es-AR"/>
        </w:rPr>
        <w:t xml:space="preserve">[2010], </w:t>
      </w:r>
      <w:r w:rsidRPr="00CB73A0">
        <w:rPr>
          <w:rFonts w:ascii="Times New Roman" w:hAnsi="Times New Roman" w:cs="Times New Roman"/>
          <w:i/>
          <w:noProof/>
          <w:sz w:val="24"/>
          <w:szCs w:val="24"/>
          <w:lang w:val="es-AR"/>
        </w:rPr>
        <w:t>Orietalismo</w:t>
      </w:r>
      <w:r w:rsidRPr="00CB73A0">
        <w:rPr>
          <w:rFonts w:ascii="Times New Roman" w:hAnsi="Times New Roman" w:cs="Times New Roman"/>
          <w:noProof/>
          <w:sz w:val="24"/>
          <w:szCs w:val="24"/>
          <w:lang w:val="es-AR"/>
        </w:rPr>
        <w:t xml:space="preserve"> de Edward W. Said de 1978 [2002] y una serie de artículos aparecidos en la revista de la geografía</w:t>
      </w:r>
      <w:r>
        <w:rPr>
          <w:rFonts w:ascii="Times New Roman" w:hAnsi="Times New Roman" w:cs="Times New Roman"/>
          <w:noProof/>
          <w:sz w:val="24"/>
          <w:szCs w:val="24"/>
          <w:lang w:val="es-AR"/>
        </w:rPr>
        <w:t xml:space="preserve"> </w:t>
      </w:r>
      <w:r w:rsidRPr="00CB73A0">
        <w:rPr>
          <w:rFonts w:ascii="Times New Roman" w:hAnsi="Times New Roman" w:cs="Times New Roman"/>
          <w:noProof/>
          <w:sz w:val="24"/>
          <w:szCs w:val="24"/>
          <w:lang w:val="es-AR"/>
        </w:rPr>
        <w:t xml:space="preserve">radical </w:t>
      </w:r>
      <w:r w:rsidRPr="00CB73A0">
        <w:rPr>
          <w:rFonts w:ascii="Times New Roman" w:hAnsi="Times New Roman" w:cs="Times New Roman"/>
          <w:i/>
          <w:noProof/>
          <w:sz w:val="24"/>
          <w:szCs w:val="24"/>
          <w:lang w:val="es-AR"/>
        </w:rPr>
        <w:t>Antipode</w:t>
      </w:r>
      <w:r w:rsidRPr="00CB73A0">
        <w:rPr>
          <w:rFonts w:ascii="Times New Roman" w:hAnsi="Times New Roman" w:cs="Times New Roman"/>
          <w:noProof/>
          <w:sz w:val="24"/>
          <w:szCs w:val="24"/>
          <w:lang w:val="es-AR"/>
        </w:rPr>
        <w:t xml:space="preserve">. </w:t>
      </w:r>
      <w:r w:rsidRPr="00CB73A0">
        <w:rPr>
          <w:rFonts w:ascii="Times New Roman" w:hAnsi="Times New Roman" w:cs="Times New Roman"/>
          <w:sz w:val="24"/>
          <w:szCs w:val="24"/>
          <w:lang w:val="es-AR"/>
        </w:rPr>
        <w:t xml:space="preserve">Denis </w:t>
      </w:r>
      <w:proofErr w:type="spellStart"/>
      <w:r w:rsidRPr="00CB73A0">
        <w:rPr>
          <w:rFonts w:ascii="Times New Roman" w:hAnsi="Times New Roman" w:cs="Times New Roman"/>
          <w:sz w:val="24"/>
          <w:szCs w:val="24"/>
          <w:lang w:val="es-AR"/>
        </w:rPr>
        <w:t>Cosgrove</w:t>
      </w:r>
      <w:proofErr w:type="spellEnd"/>
      <w:r w:rsidRPr="00CB73A0">
        <w:rPr>
          <w:rFonts w:ascii="Times New Roman" w:hAnsi="Times New Roman" w:cs="Times New Roman"/>
          <w:sz w:val="24"/>
          <w:szCs w:val="24"/>
          <w:lang w:val="es-AR"/>
        </w:rPr>
        <w:t xml:space="preserve"> es, tal vez, uno de los exponentes claves de éste cruce teórico entre estudios culturales y geografía. En su análisis geográfico acerca del paisaje, más cercano a la perspectiva en clave </w:t>
      </w:r>
      <w:proofErr w:type="spellStart"/>
      <w:r w:rsidRPr="00CB73A0">
        <w:rPr>
          <w:rFonts w:ascii="Times New Roman" w:hAnsi="Times New Roman" w:cs="Times New Roman"/>
          <w:sz w:val="24"/>
          <w:szCs w:val="24"/>
          <w:lang w:val="es-AR"/>
        </w:rPr>
        <w:t>culturológica</w:t>
      </w:r>
      <w:proofErr w:type="spellEnd"/>
      <w:r w:rsidRPr="00CB73A0">
        <w:rPr>
          <w:rFonts w:ascii="Times New Roman" w:hAnsi="Times New Roman" w:cs="Times New Roman"/>
          <w:sz w:val="24"/>
          <w:szCs w:val="24"/>
          <w:lang w:val="es-AR"/>
        </w:rPr>
        <w:t xml:space="preserve">, Denis </w:t>
      </w:r>
      <w:proofErr w:type="spellStart"/>
      <w:r w:rsidRPr="00CB73A0">
        <w:rPr>
          <w:rFonts w:ascii="Times New Roman" w:hAnsi="Times New Roman" w:cs="Times New Roman"/>
          <w:sz w:val="24"/>
          <w:szCs w:val="24"/>
          <w:lang w:val="es-AR"/>
        </w:rPr>
        <w:t>Cosgrove</w:t>
      </w:r>
      <w:proofErr w:type="spellEnd"/>
      <w:r w:rsidRPr="00CB73A0">
        <w:rPr>
          <w:rFonts w:ascii="Times New Roman" w:hAnsi="Times New Roman" w:cs="Times New Roman"/>
          <w:sz w:val="24"/>
          <w:szCs w:val="24"/>
          <w:lang w:val="es-AR"/>
        </w:rPr>
        <w:t xml:space="preserve"> ha venido planteado la intrínseca relación entre el paisaje y la visión en la modernidad</w:t>
      </w:r>
      <w:sdt>
        <w:sdtPr>
          <w:rPr>
            <w:rFonts w:ascii="Times New Roman" w:hAnsi="Times New Roman" w:cs="Times New Roman"/>
            <w:sz w:val="24"/>
            <w:szCs w:val="24"/>
            <w:lang w:val="es-AR"/>
          </w:rPr>
          <w:id w:val="-711181350"/>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Cos02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 xml:space="preserve"> (2002)</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186834277"/>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Cos08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(2008)</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trazando la relación </w:t>
      </w:r>
      <w:r w:rsidRPr="00CB73A0">
        <w:rPr>
          <w:rFonts w:ascii="Times New Roman" w:hAnsi="Times New Roman" w:cs="Times New Roman"/>
          <w:sz w:val="24"/>
          <w:szCs w:val="24"/>
          <w:lang w:val="es-AR"/>
        </w:rPr>
        <w:lastRenderedPageBreak/>
        <w:t xml:space="preserve">histórica entre el modo de ver el espacio y la generación de tecnologías ópticas para mirarlo, como lo es la aviación </w:t>
      </w:r>
      <w:sdt>
        <w:sdtPr>
          <w:rPr>
            <w:rFonts w:ascii="Times New Roman" w:hAnsi="Times New Roman" w:cs="Times New Roman"/>
            <w:sz w:val="24"/>
            <w:szCs w:val="24"/>
            <w:lang w:val="es-AR"/>
          </w:rPr>
          <w:id w:val="69549443"/>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Cos10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(Cosgrove &amp; William, 2010)</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w:t>
      </w:r>
    </w:p>
    <w:p w:rsidR="00271DA0" w:rsidRPr="00CB73A0" w:rsidRDefault="00AD4181" w:rsidP="00271DA0">
      <w:pPr>
        <w:pStyle w:val="Default"/>
        <w:spacing w:line="480" w:lineRule="auto"/>
        <w:ind w:right="424"/>
        <w:jc w:val="both"/>
        <w:rPr>
          <w:rFonts w:ascii="Times New Roman" w:hAnsi="Times New Roman" w:cs="Times New Roman"/>
          <w:lang w:val="es-AR"/>
        </w:rPr>
      </w:pPr>
      <w:r w:rsidRPr="00CB73A0">
        <w:rPr>
          <w:rFonts w:ascii="Times New Roman" w:hAnsi="Times New Roman" w:cs="Times New Roman"/>
          <w:lang w:val="es-AR"/>
        </w:rPr>
        <w:t xml:space="preserve">El cruce entre los </w:t>
      </w:r>
      <w:r w:rsidRPr="00CB73A0">
        <w:rPr>
          <w:rFonts w:ascii="Times New Roman" w:hAnsi="Times New Roman" w:cs="Times New Roman"/>
          <w:i/>
          <w:lang w:val="es-AR"/>
        </w:rPr>
        <w:t xml:space="preserve">Cultural </w:t>
      </w:r>
      <w:proofErr w:type="spellStart"/>
      <w:r w:rsidRPr="00CB73A0">
        <w:rPr>
          <w:rFonts w:ascii="Times New Roman" w:hAnsi="Times New Roman" w:cs="Times New Roman"/>
          <w:i/>
          <w:lang w:val="es-AR"/>
        </w:rPr>
        <w:t>Studies</w:t>
      </w:r>
      <w:proofErr w:type="spellEnd"/>
      <w:r w:rsidRPr="00CB73A0">
        <w:rPr>
          <w:rFonts w:ascii="Times New Roman" w:hAnsi="Times New Roman" w:cs="Times New Roman"/>
          <w:i/>
          <w:lang w:val="es-AR"/>
        </w:rPr>
        <w:t xml:space="preserve"> </w:t>
      </w:r>
      <w:r w:rsidRPr="00CB73A0">
        <w:rPr>
          <w:rFonts w:ascii="Times New Roman" w:hAnsi="Times New Roman" w:cs="Times New Roman"/>
          <w:lang w:val="es-AR"/>
        </w:rPr>
        <w:t xml:space="preserve">y la geografía cultural no sólo ha sido fructífera para una nueva geografía cultural y los estudios del paisaje sino también para otras vertientes en las que también ésta </w:t>
      </w:r>
      <w:r w:rsidR="00881957">
        <w:rPr>
          <w:rFonts w:ascii="Times New Roman" w:hAnsi="Times New Roman" w:cs="Times New Roman"/>
          <w:lang w:val="es-AR"/>
        </w:rPr>
        <w:t>investigación</w:t>
      </w:r>
      <w:r w:rsidRPr="00CB73A0">
        <w:rPr>
          <w:rFonts w:ascii="Times New Roman" w:hAnsi="Times New Roman" w:cs="Times New Roman"/>
          <w:lang w:val="es-AR"/>
        </w:rPr>
        <w:t xml:space="preserve"> abreva: las geografías feministas</w:t>
      </w:r>
      <w:r w:rsidR="00881957">
        <w:rPr>
          <w:rFonts w:ascii="Times New Roman" w:hAnsi="Times New Roman" w:cs="Times New Roman"/>
          <w:lang w:val="es-AR"/>
        </w:rPr>
        <w:t xml:space="preserve"> </w:t>
      </w:r>
      <w:sdt>
        <w:sdtPr>
          <w:rPr>
            <w:rFonts w:ascii="Times New Roman" w:hAnsi="Times New Roman" w:cs="Times New Roman"/>
            <w:lang w:val="es-AR"/>
          </w:rPr>
          <w:id w:val="-1619518521"/>
          <w:citation/>
        </w:sdtPr>
        <w:sdtEndPr/>
        <w:sdtContent>
          <w:r w:rsidR="00881957">
            <w:rPr>
              <w:rFonts w:ascii="Times New Roman" w:hAnsi="Times New Roman" w:cs="Times New Roman"/>
              <w:lang w:val="es-AR"/>
            </w:rPr>
            <w:fldChar w:fldCharType="begin"/>
          </w:r>
          <w:r w:rsidR="00881957">
            <w:rPr>
              <w:rFonts w:ascii="Times New Roman" w:hAnsi="Times New Roman" w:cs="Times New Roman"/>
              <w:lang w:val="es-AR"/>
            </w:rPr>
            <w:instrText xml:space="preserve"> CITATION McD00 \l 11274 </w:instrText>
          </w:r>
          <w:r w:rsidR="00881957">
            <w:rPr>
              <w:rFonts w:ascii="Times New Roman" w:hAnsi="Times New Roman" w:cs="Times New Roman"/>
              <w:lang w:val="es-AR"/>
            </w:rPr>
            <w:fldChar w:fldCharType="separate"/>
          </w:r>
          <w:r w:rsidR="00881957" w:rsidRPr="00881957">
            <w:rPr>
              <w:rFonts w:ascii="Times New Roman" w:hAnsi="Times New Roman" w:cs="Times New Roman"/>
              <w:noProof/>
              <w:lang w:val="es-AR"/>
            </w:rPr>
            <w:t>(McDowell, 2000)</w:t>
          </w:r>
          <w:r w:rsidR="00881957">
            <w:rPr>
              <w:rFonts w:ascii="Times New Roman" w:hAnsi="Times New Roman" w:cs="Times New Roman"/>
              <w:lang w:val="es-AR"/>
            </w:rPr>
            <w:fldChar w:fldCharType="end"/>
          </w:r>
        </w:sdtContent>
      </w:sdt>
      <w:sdt>
        <w:sdtPr>
          <w:rPr>
            <w:rFonts w:ascii="Times New Roman" w:hAnsi="Times New Roman" w:cs="Times New Roman"/>
            <w:lang w:val="es-AR"/>
          </w:rPr>
          <w:id w:val="1579714393"/>
          <w:citation/>
        </w:sdtPr>
        <w:sdtEndPr/>
        <w:sdtContent>
          <w:r w:rsidR="00881957">
            <w:rPr>
              <w:rFonts w:ascii="Times New Roman" w:hAnsi="Times New Roman" w:cs="Times New Roman"/>
              <w:lang w:val="es-AR"/>
            </w:rPr>
            <w:fldChar w:fldCharType="begin"/>
          </w:r>
          <w:r w:rsidR="00881957">
            <w:rPr>
              <w:rFonts w:ascii="Times New Roman" w:hAnsi="Times New Roman" w:cs="Times New Roman"/>
              <w:lang w:val="es-AR"/>
            </w:rPr>
            <w:instrText xml:space="preserve"> CITATION Lóp15 \l 11274 </w:instrText>
          </w:r>
          <w:r w:rsidR="00881957">
            <w:rPr>
              <w:rFonts w:ascii="Times New Roman" w:hAnsi="Times New Roman" w:cs="Times New Roman"/>
              <w:lang w:val="es-AR"/>
            </w:rPr>
            <w:fldChar w:fldCharType="separate"/>
          </w:r>
          <w:r w:rsidR="00881957">
            <w:rPr>
              <w:rFonts w:ascii="Times New Roman" w:hAnsi="Times New Roman" w:cs="Times New Roman"/>
              <w:noProof/>
              <w:lang w:val="es-AR"/>
            </w:rPr>
            <w:t xml:space="preserve"> </w:t>
          </w:r>
          <w:r w:rsidR="00881957" w:rsidRPr="00881957">
            <w:rPr>
              <w:rFonts w:ascii="Times New Roman" w:hAnsi="Times New Roman" w:cs="Times New Roman"/>
              <w:noProof/>
              <w:lang w:val="es-AR"/>
            </w:rPr>
            <w:t>(López &amp; Zubia, 2015)</w:t>
          </w:r>
          <w:r w:rsidR="00881957">
            <w:rPr>
              <w:rFonts w:ascii="Times New Roman" w:hAnsi="Times New Roman" w:cs="Times New Roman"/>
              <w:lang w:val="es-AR"/>
            </w:rPr>
            <w:fldChar w:fldCharType="end"/>
          </w:r>
        </w:sdtContent>
      </w:sdt>
      <w:r w:rsidRPr="00CB73A0">
        <w:rPr>
          <w:rFonts w:ascii="Times New Roman" w:hAnsi="Times New Roman" w:cs="Times New Roman"/>
          <w:lang w:val="es-AR"/>
        </w:rPr>
        <w:t xml:space="preserve">. </w:t>
      </w:r>
      <w:r w:rsidR="00271DA0" w:rsidRPr="00CB73A0">
        <w:rPr>
          <w:rFonts w:ascii="Times New Roman" w:hAnsi="Times New Roman" w:cs="Times New Roman"/>
          <w:lang w:val="es-AR"/>
        </w:rPr>
        <w:t xml:space="preserve">Hacia la década de 1990 la geografía feminista anglosajona también revisó la categoría de </w:t>
      </w:r>
      <w:r w:rsidR="00271DA0" w:rsidRPr="00CB73A0">
        <w:rPr>
          <w:rFonts w:ascii="Times New Roman" w:hAnsi="Times New Roman" w:cs="Times New Roman"/>
          <w:i/>
          <w:lang w:val="es-AR"/>
        </w:rPr>
        <w:t>paisaje</w:t>
      </w:r>
      <w:r w:rsidR="00271DA0" w:rsidRPr="00CB73A0">
        <w:rPr>
          <w:rFonts w:ascii="Times New Roman" w:hAnsi="Times New Roman" w:cs="Times New Roman"/>
          <w:lang w:val="es-AR"/>
        </w:rPr>
        <w:t xml:space="preserve">, abriendo nuevas discusiones y puntos de vista para pensar la relación con el espacio. Si el </w:t>
      </w:r>
      <w:r w:rsidR="00271DA0" w:rsidRPr="00CB73A0">
        <w:rPr>
          <w:rFonts w:ascii="Times New Roman" w:hAnsi="Times New Roman" w:cs="Times New Roman"/>
          <w:i/>
          <w:iCs/>
          <w:lang w:val="es-AR"/>
        </w:rPr>
        <w:t xml:space="preserve">paisaje </w:t>
      </w:r>
      <w:r w:rsidR="00271DA0" w:rsidRPr="00CB73A0">
        <w:rPr>
          <w:rFonts w:ascii="Times New Roman" w:hAnsi="Times New Roman" w:cs="Times New Roman"/>
          <w:lang w:val="es-AR"/>
        </w:rPr>
        <w:t xml:space="preserve">puede ser considerado el punto nodal para pensar la transición a una perspectiva crítica del lugar, tal como se ha visto en los apartados precedentes, hacia la última década del siglo XX los debates en geografía feminista pusieron en evidencia que la mayoría de los autores que se ocuparon de teorizar éste tema hacia los ´80 fueron hombres que estudiaban otros hombres blancos. La idea del “paisaje como texto” concentraba la atención en artefactos que vinieron con una genealogía trazable y más a menudo patriarcal: grandes cuadros, fotografías, obras clásicas, a expensas de los lugares y espacios cotidianos. Similarmente, el uso de la iconografía, como un método de interpretación del </w:t>
      </w:r>
      <w:r w:rsidR="00271DA0" w:rsidRPr="00CB73A0">
        <w:rPr>
          <w:rFonts w:ascii="Times New Roman" w:hAnsi="Times New Roman" w:cs="Times New Roman"/>
          <w:i/>
          <w:iCs/>
          <w:lang w:val="es-AR"/>
        </w:rPr>
        <w:t>paisaje</w:t>
      </w:r>
      <w:r w:rsidR="00271DA0" w:rsidRPr="00CB73A0">
        <w:rPr>
          <w:rFonts w:ascii="Times New Roman" w:hAnsi="Times New Roman" w:cs="Times New Roman"/>
          <w:lang w:val="es-AR"/>
        </w:rPr>
        <w:t xml:space="preserve">, fue visto como análisis limitado a lugares explícitamente diseñados, otra vez haciendo énfasis no sobre actoras y actores subalternos sino sobre los dominantes </w:t>
      </w:r>
      <w:sdt>
        <w:sdtPr>
          <w:rPr>
            <w:rFonts w:ascii="Times New Roman" w:hAnsi="Times New Roman" w:cs="Times New Roman"/>
            <w:lang w:val="es-AR"/>
          </w:rPr>
          <w:id w:val="477269174"/>
          <w:citation/>
        </w:sdtPr>
        <w:sdtEndPr/>
        <w:sdtContent>
          <w:r w:rsidR="00271DA0" w:rsidRPr="00CB73A0">
            <w:rPr>
              <w:rFonts w:ascii="Times New Roman" w:hAnsi="Times New Roman" w:cs="Times New Roman"/>
              <w:lang w:val="es-AR"/>
            </w:rPr>
            <w:fldChar w:fldCharType="begin"/>
          </w:r>
          <w:r w:rsidR="00271DA0" w:rsidRPr="00CB73A0">
            <w:rPr>
              <w:rFonts w:ascii="Times New Roman" w:hAnsi="Times New Roman" w:cs="Times New Roman"/>
              <w:lang w:val="es-AR"/>
            </w:rPr>
            <w:instrText xml:space="preserve"> CITATION Dom05 \l 11274 </w:instrText>
          </w:r>
          <w:r w:rsidR="00271DA0" w:rsidRPr="00CB73A0">
            <w:rPr>
              <w:rFonts w:ascii="Times New Roman" w:hAnsi="Times New Roman" w:cs="Times New Roman"/>
              <w:lang w:val="es-AR"/>
            </w:rPr>
            <w:fldChar w:fldCharType="separate"/>
          </w:r>
          <w:r w:rsidR="00271DA0" w:rsidRPr="00CB73A0">
            <w:rPr>
              <w:rFonts w:ascii="Times New Roman" w:hAnsi="Times New Roman" w:cs="Times New Roman"/>
              <w:noProof/>
              <w:lang w:val="es-AR"/>
            </w:rPr>
            <w:t>(Domosh, 2005)</w:t>
          </w:r>
          <w:r w:rsidR="00271DA0" w:rsidRPr="00CB73A0">
            <w:rPr>
              <w:rFonts w:ascii="Times New Roman" w:hAnsi="Times New Roman" w:cs="Times New Roman"/>
              <w:lang w:val="es-AR"/>
            </w:rPr>
            <w:fldChar w:fldCharType="end"/>
          </w:r>
        </w:sdtContent>
      </w:sdt>
      <w:r w:rsidR="00271DA0" w:rsidRPr="00CB73A0">
        <w:rPr>
          <w:rFonts w:ascii="Times New Roman" w:hAnsi="Times New Roman" w:cs="Times New Roman"/>
          <w:lang w:val="es-AR"/>
        </w:rPr>
        <w:t xml:space="preserve">. El énfasis sobre </w:t>
      </w:r>
      <w:r w:rsidR="00271DA0" w:rsidRPr="00CB73A0">
        <w:rPr>
          <w:rFonts w:ascii="Times New Roman" w:hAnsi="Times New Roman" w:cs="Times New Roman"/>
          <w:i/>
          <w:lang w:val="es-AR"/>
        </w:rPr>
        <w:t>lo visual</w:t>
      </w:r>
      <w:r w:rsidR="00271DA0" w:rsidRPr="00CB73A0">
        <w:rPr>
          <w:rFonts w:ascii="Times New Roman" w:hAnsi="Times New Roman" w:cs="Times New Roman"/>
          <w:lang w:val="es-AR"/>
        </w:rPr>
        <w:t xml:space="preserve"> exaltó no solo su elitismo –</w:t>
      </w:r>
      <w:r w:rsidR="00271DA0" w:rsidRPr="00CB73A0">
        <w:rPr>
          <w:rFonts w:ascii="Times New Roman" w:hAnsi="Times New Roman" w:cs="Times New Roman"/>
          <w:i/>
          <w:lang w:val="es-AR"/>
        </w:rPr>
        <w:t>lo visual</w:t>
      </w:r>
      <w:r w:rsidR="00271DA0" w:rsidRPr="00CB73A0">
        <w:rPr>
          <w:rFonts w:ascii="Times New Roman" w:hAnsi="Times New Roman" w:cs="Times New Roman"/>
          <w:lang w:val="es-AR"/>
        </w:rPr>
        <w:t xml:space="preserve"> como una forma de representación históricamente ha sido usado por y para los grupos dominantes– sino también su masculinidad. Autoras como </w:t>
      </w:r>
      <w:proofErr w:type="spellStart"/>
      <w:r w:rsidR="00271DA0" w:rsidRPr="00CB73A0">
        <w:rPr>
          <w:rFonts w:ascii="Times New Roman" w:hAnsi="Times New Roman" w:cs="Times New Roman"/>
          <w:lang w:val="es-AR"/>
        </w:rPr>
        <w:t>Gillian</w:t>
      </w:r>
      <w:proofErr w:type="spellEnd"/>
      <w:r w:rsidR="00271DA0" w:rsidRPr="00CB73A0">
        <w:rPr>
          <w:rFonts w:ascii="Times New Roman" w:hAnsi="Times New Roman" w:cs="Times New Roman"/>
          <w:lang w:val="es-AR"/>
        </w:rPr>
        <w:t xml:space="preserve"> Rose </w:t>
      </w:r>
      <w:sdt>
        <w:sdtPr>
          <w:rPr>
            <w:rFonts w:ascii="Times New Roman" w:hAnsi="Times New Roman" w:cs="Times New Roman"/>
            <w:lang w:val="es-AR"/>
          </w:rPr>
          <w:id w:val="-355272873"/>
          <w:citation/>
        </w:sdtPr>
        <w:sdtEndPr/>
        <w:sdtContent>
          <w:r w:rsidR="00271DA0" w:rsidRPr="00CB73A0">
            <w:rPr>
              <w:rFonts w:ascii="Times New Roman" w:hAnsi="Times New Roman" w:cs="Times New Roman"/>
              <w:lang w:val="es-AR"/>
            </w:rPr>
            <w:fldChar w:fldCharType="begin"/>
          </w:r>
          <w:r w:rsidR="00271DA0" w:rsidRPr="00CB73A0">
            <w:rPr>
              <w:rFonts w:ascii="Times New Roman" w:hAnsi="Times New Roman" w:cs="Times New Roman"/>
              <w:lang w:val="es-AR"/>
            </w:rPr>
            <w:instrText xml:space="preserve">CITATION Ros93 \n  \t  \l 11274 </w:instrText>
          </w:r>
          <w:r w:rsidR="00271DA0" w:rsidRPr="00CB73A0">
            <w:rPr>
              <w:rFonts w:ascii="Times New Roman" w:hAnsi="Times New Roman" w:cs="Times New Roman"/>
              <w:lang w:val="es-AR"/>
            </w:rPr>
            <w:fldChar w:fldCharType="separate"/>
          </w:r>
          <w:r w:rsidR="00271DA0" w:rsidRPr="00CB73A0">
            <w:rPr>
              <w:rFonts w:ascii="Times New Roman" w:hAnsi="Times New Roman" w:cs="Times New Roman"/>
              <w:noProof/>
              <w:lang w:val="es-AR"/>
            </w:rPr>
            <w:t>(1993)</w:t>
          </w:r>
          <w:r w:rsidR="00271DA0" w:rsidRPr="00CB73A0">
            <w:rPr>
              <w:rFonts w:ascii="Times New Roman" w:hAnsi="Times New Roman" w:cs="Times New Roman"/>
              <w:lang w:val="es-AR"/>
            </w:rPr>
            <w:fldChar w:fldCharType="end"/>
          </w:r>
        </w:sdtContent>
      </w:sdt>
      <w:r w:rsidR="00271DA0" w:rsidRPr="00CB73A0">
        <w:rPr>
          <w:rFonts w:ascii="Times New Roman" w:hAnsi="Times New Roman" w:cs="Times New Roman"/>
          <w:lang w:val="es-AR"/>
        </w:rPr>
        <w:t xml:space="preserve"> criticaron los enfoques iconográficos por su aceptación incuestionable de la visión </w:t>
      </w:r>
      <w:proofErr w:type="spellStart"/>
      <w:r w:rsidR="00271DA0" w:rsidRPr="00CB73A0">
        <w:rPr>
          <w:rFonts w:ascii="Times New Roman" w:hAnsi="Times New Roman" w:cs="Times New Roman"/>
          <w:lang w:val="es-AR"/>
        </w:rPr>
        <w:t>masculinista</w:t>
      </w:r>
      <w:proofErr w:type="spellEnd"/>
      <w:r w:rsidR="00271DA0" w:rsidRPr="00CB73A0">
        <w:rPr>
          <w:rFonts w:ascii="Times New Roman" w:hAnsi="Times New Roman" w:cs="Times New Roman"/>
          <w:lang w:val="es-AR"/>
        </w:rPr>
        <w:t xml:space="preserve"> y confianza en la autoridad en la que ésta se apoyaba. Esas sospechas se centraron en el sentido de que los hombres de la élite estaban cosechando rédito desde el </w:t>
      </w:r>
      <w:r w:rsidR="00271DA0" w:rsidRPr="00CB73A0">
        <w:rPr>
          <w:rFonts w:ascii="Times New Roman" w:hAnsi="Times New Roman" w:cs="Times New Roman"/>
          <w:i/>
          <w:iCs/>
          <w:lang w:val="es-AR"/>
        </w:rPr>
        <w:t xml:space="preserve">giro cultural </w:t>
      </w:r>
      <w:r w:rsidR="00271DA0" w:rsidRPr="00CB73A0">
        <w:rPr>
          <w:rFonts w:ascii="Times New Roman" w:hAnsi="Times New Roman" w:cs="Times New Roman"/>
          <w:lang w:val="es-AR"/>
        </w:rPr>
        <w:t xml:space="preserve">afirmando su autoridad bajo la fachada de la interpretación y ganando posiciones académicas y poder. El </w:t>
      </w:r>
      <w:r w:rsidR="00271DA0" w:rsidRPr="00CB73A0">
        <w:rPr>
          <w:rFonts w:ascii="Times New Roman" w:hAnsi="Times New Roman" w:cs="Times New Roman"/>
          <w:i/>
          <w:lang w:val="es-AR"/>
        </w:rPr>
        <w:t>paisaje como imagen</w:t>
      </w:r>
      <w:r w:rsidR="00271DA0" w:rsidRPr="00CB73A0">
        <w:rPr>
          <w:rFonts w:ascii="Times New Roman" w:hAnsi="Times New Roman" w:cs="Times New Roman"/>
          <w:lang w:val="es-AR"/>
        </w:rPr>
        <w:t xml:space="preserve"> fue entonces un nudo problemático </w:t>
      </w:r>
      <w:r w:rsidR="00271DA0" w:rsidRPr="00CB73A0">
        <w:rPr>
          <w:rFonts w:ascii="Times New Roman" w:hAnsi="Times New Roman" w:cs="Times New Roman"/>
          <w:lang w:val="es-AR"/>
        </w:rPr>
        <w:lastRenderedPageBreak/>
        <w:t xml:space="preserve">identificado por ésta crítica que vuelve a poner el foco de atención en las relaciones del paisaje con quiénes lo habitan a la vez que esgrimiendo la necesidad de un desplazamiento de la perspectiva </w:t>
      </w:r>
      <w:proofErr w:type="spellStart"/>
      <w:r w:rsidR="00271DA0" w:rsidRPr="00CB73A0">
        <w:rPr>
          <w:rFonts w:ascii="Times New Roman" w:hAnsi="Times New Roman" w:cs="Times New Roman"/>
          <w:lang w:val="es-AR"/>
        </w:rPr>
        <w:t>masculinista</w:t>
      </w:r>
      <w:proofErr w:type="spellEnd"/>
      <w:r w:rsidR="00271DA0" w:rsidRPr="00CB73A0">
        <w:rPr>
          <w:rFonts w:ascii="Times New Roman" w:hAnsi="Times New Roman" w:cs="Times New Roman"/>
          <w:lang w:val="es-AR"/>
        </w:rPr>
        <w:t xml:space="preserve"> de </w:t>
      </w:r>
      <w:r w:rsidR="00271DA0" w:rsidRPr="00CB73A0">
        <w:rPr>
          <w:rFonts w:ascii="Times New Roman" w:hAnsi="Times New Roman" w:cs="Times New Roman"/>
          <w:i/>
          <w:lang w:val="es-AR"/>
        </w:rPr>
        <w:t>ver</w:t>
      </w:r>
      <w:r w:rsidR="00271DA0" w:rsidRPr="00CB73A0">
        <w:rPr>
          <w:rFonts w:ascii="Times New Roman" w:hAnsi="Times New Roman" w:cs="Times New Roman"/>
          <w:lang w:val="es-AR"/>
        </w:rPr>
        <w:t xml:space="preserve"> el espacio a través de artefactos visuales y pictóricos consagrados reposicionando las interpretaciones de los grupos subalternos. </w:t>
      </w:r>
    </w:p>
    <w:p w:rsidR="00AD4181" w:rsidRPr="00CB73A0"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Desde España e inscripto en los debates de las geografías críticas </w:t>
      </w:r>
      <w:sdt>
        <w:sdtPr>
          <w:rPr>
            <w:rFonts w:ascii="Times New Roman" w:hAnsi="Times New Roman" w:cs="Times New Roman"/>
            <w:sz w:val="24"/>
            <w:szCs w:val="24"/>
            <w:lang w:val="es-AR"/>
          </w:rPr>
          <w:id w:val="852152053"/>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Nog06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(Nogué &amp; Romero, 2006)</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Joan </w:t>
      </w:r>
      <w:proofErr w:type="spellStart"/>
      <w:r w:rsidRPr="00CB73A0">
        <w:rPr>
          <w:rFonts w:ascii="Times New Roman" w:hAnsi="Times New Roman" w:cs="Times New Roman"/>
          <w:sz w:val="24"/>
          <w:szCs w:val="24"/>
          <w:lang w:val="es-AR"/>
        </w:rPr>
        <w:t>Nogué</w:t>
      </w:r>
      <w:proofErr w:type="spellEnd"/>
      <w:r w:rsidRPr="00CB73A0">
        <w:rPr>
          <w:rFonts w:ascii="Times New Roman" w:hAnsi="Times New Roman" w:cs="Times New Roman"/>
          <w:sz w:val="24"/>
          <w:szCs w:val="24"/>
          <w:lang w:val="es-AR"/>
        </w:rPr>
        <w:t xml:space="preserve"> es uno de los </w:t>
      </w:r>
      <w:r w:rsidR="00F45EE2">
        <w:rPr>
          <w:rFonts w:ascii="Times New Roman" w:hAnsi="Times New Roman" w:cs="Times New Roman"/>
          <w:sz w:val="24"/>
          <w:szCs w:val="24"/>
          <w:lang w:val="es-AR"/>
        </w:rPr>
        <w:t xml:space="preserve">autores </w:t>
      </w:r>
      <w:r w:rsidR="00F45EE2" w:rsidRPr="00CB73A0">
        <w:rPr>
          <w:rFonts w:ascii="Times New Roman" w:hAnsi="Times New Roman" w:cs="Times New Roman"/>
          <w:sz w:val="24"/>
          <w:szCs w:val="24"/>
          <w:lang w:val="es-AR"/>
        </w:rPr>
        <w:t xml:space="preserve">contemporáneos </w:t>
      </w:r>
      <w:r w:rsidR="00F45EE2">
        <w:rPr>
          <w:rFonts w:ascii="Times New Roman" w:hAnsi="Times New Roman" w:cs="Times New Roman"/>
          <w:sz w:val="24"/>
          <w:szCs w:val="24"/>
          <w:lang w:val="es-AR"/>
        </w:rPr>
        <w:t>clave</w:t>
      </w:r>
      <w:r w:rsidRPr="00CB73A0">
        <w:rPr>
          <w:rFonts w:ascii="Times New Roman" w:hAnsi="Times New Roman" w:cs="Times New Roman"/>
          <w:sz w:val="24"/>
          <w:szCs w:val="24"/>
          <w:lang w:val="es-AR"/>
        </w:rPr>
        <w:t xml:space="preserve"> del retorno del paisaje como una vuelta al lugar </w:t>
      </w:r>
      <w:proofErr w:type="spellStart"/>
      <w:r w:rsidRPr="00CB73A0">
        <w:rPr>
          <w:rFonts w:ascii="Times New Roman" w:hAnsi="Times New Roman" w:cs="Times New Roman"/>
          <w:sz w:val="24"/>
          <w:szCs w:val="24"/>
          <w:lang w:val="es-AR"/>
        </w:rPr>
        <w:t>identitario</w:t>
      </w:r>
      <w:proofErr w:type="spellEnd"/>
      <w:r w:rsidRPr="00CB73A0">
        <w:rPr>
          <w:rFonts w:ascii="Times New Roman" w:hAnsi="Times New Roman" w:cs="Times New Roman"/>
          <w:sz w:val="24"/>
          <w:szCs w:val="24"/>
          <w:lang w:val="es-AR"/>
        </w:rPr>
        <w:t xml:space="preserve"> en escenarios de conflictividad social producto de la pérdida de la idiosincrasia territorial tras algunos avances de la llamada globalización </w:t>
      </w:r>
      <w:sdt>
        <w:sdtPr>
          <w:rPr>
            <w:rFonts w:ascii="Times New Roman" w:hAnsi="Times New Roman" w:cs="Times New Roman"/>
            <w:sz w:val="24"/>
            <w:szCs w:val="24"/>
            <w:lang w:val="es-AR"/>
          </w:rPr>
          <w:id w:val="-1630464305"/>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Nog101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(2010)</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Entre sus contribuciones, ha de tomarse como referencia la organización del </w:t>
      </w:r>
      <w:r w:rsidRPr="00CE523E">
        <w:rPr>
          <w:rFonts w:ascii="Times New Roman" w:hAnsi="Times New Roman" w:cs="Times New Roman"/>
          <w:i/>
          <w:sz w:val="24"/>
          <w:szCs w:val="24"/>
          <w:lang w:val="es-AR"/>
        </w:rPr>
        <w:t xml:space="preserve">Seminario Internacional sobre Paisaje celebrado en Girona </w:t>
      </w:r>
      <w:r w:rsidRPr="00CB73A0">
        <w:rPr>
          <w:rFonts w:ascii="Times New Roman" w:hAnsi="Times New Roman" w:cs="Times New Roman"/>
          <w:sz w:val="24"/>
          <w:szCs w:val="24"/>
          <w:lang w:val="es-AR"/>
        </w:rPr>
        <w:t xml:space="preserve">(Cataluña, España), entre el 2004 y 2005, editadas por </w:t>
      </w:r>
      <w:proofErr w:type="spellStart"/>
      <w:r w:rsidRPr="00CB73A0">
        <w:rPr>
          <w:rFonts w:ascii="Times New Roman" w:hAnsi="Times New Roman" w:cs="Times New Roman"/>
          <w:sz w:val="24"/>
          <w:szCs w:val="24"/>
          <w:lang w:val="es-AR"/>
        </w:rPr>
        <w:t>Nogué</w:t>
      </w:r>
      <w:proofErr w:type="spellEnd"/>
      <w:r w:rsidRPr="00CB73A0">
        <w:rPr>
          <w:rFonts w:ascii="Times New Roman" w:hAnsi="Times New Roman" w:cs="Times New Roman"/>
          <w:sz w:val="24"/>
          <w:szCs w:val="24"/>
          <w:lang w:val="es-AR"/>
        </w:rPr>
        <w:t xml:space="preserve"> como </w:t>
      </w:r>
      <w:r w:rsidRPr="00CB73A0">
        <w:rPr>
          <w:rFonts w:ascii="Times New Roman" w:hAnsi="Times New Roman" w:cs="Times New Roman"/>
          <w:i/>
          <w:sz w:val="24"/>
          <w:szCs w:val="24"/>
          <w:lang w:val="es-AR"/>
        </w:rPr>
        <w:t>La construcción social del paisaje</w:t>
      </w:r>
      <w:r w:rsidRPr="00CB73A0">
        <w:rPr>
          <w:rFonts w:ascii="Times New Roman" w:hAnsi="Times New Roman" w:cs="Times New Roman"/>
          <w:sz w:val="24"/>
          <w:szCs w:val="24"/>
          <w:lang w:val="es-AR"/>
        </w:rPr>
        <w:t xml:space="preserve">. El conjunto de debates compilados en este libro incluye discusiones en torno al cuerpo como paisaje, paisaje y conflictividad social, paisajes urbanos, entre otros, teniendo como hilo conductor de estas discusiones la perspectiva socio constructivista del paisaje </w:t>
      </w:r>
      <w:sdt>
        <w:sdtPr>
          <w:rPr>
            <w:rFonts w:ascii="Times New Roman" w:hAnsi="Times New Roman" w:cs="Times New Roman"/>
            <w:sz w:val="24"/>
            <w:szCs w:val="24"/>
            <w:lang w:val="es-AR"/>
          </w:rPr>
          <w:id w:val="-107198995"/>
          <w:citation/>
        </w:sdtPr>
        <w:sdtEndPr/>
        <w:sdtContent>
          <w:r w:rsidRPr="00CB73A0">
            <w:rPr>
              <w:rFonts w:ascii="Times New Roman" w:hAnsi="Times New Roman" w:cs="Times New Roman"/>
              <w:sz w:val="24"/>
              <w:szCs w:val="24"/>
              <w:lang w:val="es-AR"/>
            </w:rPr>
            <w:fldChar w:fldCharType="begin"/>
          </w:r>
          <w:r w:rsidR="00CE523E">
            <w:rPr>
              <w:rFonts w:ascii="Times New Roman" w:hAnsi="Times New Roman" w:cs="Times New Roman"/>
              <w:sz w:val="24"/>
              <w:szCs w:val="24"/>
              <w:lang w:val="es-AR"/>
            </w:rPr>
            <w:instrText xml:space="preserve">CITATION Nog07 \t  \l 11274 </w:instrText>
          </w:r>
          <w:r w:rsidRPr="00CB73A0">
            <w:rPr>
              <w:rFonts w:ascii="Times New Roman" w:hAnsi="Times New Roman" w:cs="Times New Roman"/>
              <w:sz w:val="24"/>
              <w:szCs w:val="24"/>
              <w:lang w:val="es-AR"/>
            </w:rPr>
            <w:fldChar w:fldCharType="separate"/>
          </w:r>
          <w:r w:rsidR="00CE523E" w:rsidRPr="00CE523E">
            <w:rPr>
              <w:rFonts w:ascii="Times New Roman" w:hAnsi="Times New Roman" w:cs="Times New Roman"/>
              <w:noProof/>
              <w:sz w:val="24"/>
              <w:szCs w:val="24"/>
              <w:lang w:val="es-AR"/>
            </w:rPr>
            <w:t>(Nogué, Joan, 2007)</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w:t>
      </w:r>
    </w:p>
    <w:p w:rsidR="00AD4181" w:rsidRPr="00CB73A0"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En los debates argentinos, ha sido Fernando </w:t>
      </w:r>
      <w:proofErr w:type="spellStart"/>
      <w:r w:rsidRPr="00CB73A0">
        <w:rPr>
          <w:rFonts w:ascii="Times New Roman" w:hAnsi="Times New Roman" w:cs="Times New Roman"/>
          <w:sz w:val="24"/>
          <w:szCs w:val="24"/>
          <w:lang w:val="es-AR"/>
        </w:rPr>
        <w:t>Aliata</w:t>
      </w:r>
      <w:proofErr w:type="spellEnd"/>
      <w:r w:rsidRPr="00CB73A0">
        <w:rPr>
          <w:rFonts w:ascii="Times New Roman" w:hAnsi="Times New Roman" w:cs="Times New Roman"/>
          <w:sz w:val="24"/>
          <w:szCs w:val="24"/>
          <w:lang w:val="es-AR"/>
        </w:rPr>
        <w:t xml:space="preserve"> y Graciela </w:t>
      </w:r>
      <w:proofErr w:type="spellStart"/>
      <w:r w:rsidRPr="00CB73A0">
        <w:rPr>
          <w:rFonts w:ascii="Times New Roman" w:hAnsi="Times New Roman" w:cs="Times New Roman"/>
          <w:sz w:val="24"/>
          <w:szCs w:val="24"/>
          <w:lang w:val="es-AR"/>
        </w:rPr>
        <w:t>Silvestri</w:t>
      </w:r>
      <w:proofErr w:type="spellEnd"/>
      <w:r w:rsidRPr="00CB73A0">
        <w:rPr>
          <w:rFonts w:ascii="Times New Roman" w:hAnsi="Times New Roman" w:cs="Times New Roman"/>
          <w:sz w:val="24"/>
          <w:szCs w:val="24"/>
          <w:lang w:val="es-AR"/>
        </w:rPr>
        <w:t xml:space="preserve"> quiénes se ocuparon tempranamente del paisaje desde la arquitectura, trazando una </w:t>
      </w:r>
      <w:proofErr w:type="spellStart"/>
      <w:r w:rsidRPr="00CB73A0">
        <w:rPr>
          <w:rFonts w:ascii="Times New Roman" w:hAnsi="Times New Roman" w:cs="Times New Roman"/>
          <w:sz w:val="24"/>
          <w:szCs w:val="24"/>
          <w:lang w:val="es-AR"/>
        </w:rPr>
        <w:t>historización</w:t>
      </w:r>
      <w:proofErr w:type="spellEnd"/>
      <w:r w:rsidRPr="00CB73A0">
        <w:rPr>
          <w:rFonts w:ascii="Times New Roman" w:hAnsi="Times New Roman" w:cs="Times New Roman"/>
          <w:sz w:val="24"/>
          <w:szCs w:val="24"/>
          <w:lang w:val="es-AR"/>
        </w:rPr>
        <w:t xml:space="preserve"> de las discusiones del paisaje en las ciencias sociales </w:t>
      </w:r>
      <w:sdt>
        <w:sdtPr>
          <w:rPr>
            <w:rFonts w:ascii="Times New Roman" w:hAnsi="Times New Roman" w:cs="Times New Roman"/>
            <w:sz w:val="24"/>
            <w:szCs w:val="24"/>
            <w:lang w:val="es-AR"/>
          </w:rPr>
          <w:id w:val="-962886760"/>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Ali94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(1994)</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y emergencia del mismo en los debates actuales </w:t>
      </w:r>
      <w:sdt>
        <w:sdtPr>
          <w:rPr>
            <w:rFonts w:ascii="Times New Roman" w:hAnsi="Times New Roman" w:cs="Times New Roman"/>
            <w:sz w:val="24"/>
            <w:szCs w:val="24"/>
            <w:lang w:val="es-AR"/>
          </w:rPr>
          <w:id w:val="871657431"/>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Ali01 \n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(2001)</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Para </w:t>
      </w:r>
      <w:proofErr w:type="spellStart"/>
      <w:r w:rsidRPr="00CB73A0">
        <w:rPr>
          <w:rFonts w:ascii="Times New Roman" w:hAnsi="Times New Roman" w:cs="Times New Roman"/>
          <w:sz w:val="24"/>
          <w:szCs w:val="24"/>
          <w:lang w:val="es-AR"/>
        </w:rPr>
        <w:t>Silvestri</w:t>
      </w:r>
      <w:proofErr w:type="spellEnd"/>
      <w:r w:rsidRPr="00CB73A0">
        <w:rPr>
          <w:rFonts w:ascii="Times New Roman" w:hAnsi="Times New Roman" w:cs="Times New Roman"/>
          <w:sz w:val="24"/>
          <w:szCs w:val="24"/>
          <w:lang w:val="es-AR"/>
        </w:rPr>
        <w:t xml:space="preserve"> la historia del paisaje tiene una deuda central con la tradición </w:t>
      </w:r>
      <w:proofErr w:type="spellStart"/>
      <w:r w:rsidRPr="00CB73A0">
        <w:rPr>
          <w:rFonts w:ascii="Times New Roman" w:hAnsi="Times New Roman" w:cs="Times New Roman"/>
          <w:sz w:val="24"/>
          <w:szCs w:val="24"/>
          <w:lang w:val="es-AR"/>
        </w:rPr>
        <w:t>geohistórica</w:t>
      </w:r>
      <w:proofErr w:type="spellEnd"/>
      <w:r w:rsidRPr="00CB73A0">
        <w:rPr>
          <w:rFonts w:ascii="Times New Roman" w:hAnsi="Times New Roman" w:cs="Times New Roman"/>
          <w:sz w:val="24"/>
          <w:szCs w:val="24"/>
          <w:lang w:val="es-AR"/>
        </w:rPr>
        <w:t xml:space="preserve"> francesa especialmente con la Escuela de los </w:t>
      </w:r>
      <w:proofErr w:type="spellStart"/>
      <w:r w:rsidRPr="00CB73A0">
        <w:rPr>
          <w:rFonts w:ascii="Times New Roman" w:hAnsi="Times New Roman" w:cs="Times New Roman"/>
          <w:sz w:val="24"/>
          <w:szCs w:val="24"/>
          <w:lang w:val="es-AR"/>
        </w:rPr>
        <w:t>Annales</w:t>
      </w:r>
      <w:proofErr w:type="spellEnd"/>
      <w:r w:rsidRPr="00CB73A0">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791132918"/>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Sil991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(Silvestri, 1999)</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Desde esta perspectiva histórica, la autora también se ocupó de investigar la forma del paisaje cultural en el Riachuelo </w:t>
      </w:r>
      <w:sdt>
        <w:sdtPr>
          <w:rPr>
            <w:rFonts w:ascii="Times New Roman" w:hAnsi="Times New Roman" w:cs="Times New Roman"/>
            <w:sz w:val="24"/>
            <w:szCs w:val="24"/>
            <w:lang w:val="es-AR"/>
          </w:rPr>
          <w:id w:val="1055743804"/>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Sil03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(Silvestri, 2003)</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y más tarde, tomando como referencia la perspectiva rioplatense, se ocupó también de pensar el paisaje nacional </w:t>
      </w:r>
      <w:sdt>
        <w:sdtPr>
          <w:rPr>
            <w:rFonts w:ascii="Times New Roman" w:hAnsi="Times New Roman" w:cs="Times New Roman"/>
            <w:sz w:val="24"/>
            <w:szCs w:val="24"/>
            <w:lang w:val="es-AR"/>
          </w:rPr>
          <w:id w:val="-483622702"/>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CITATION Sil11 \t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(Silvestri, 2011)</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La perspectiva de </w:t>
      </w:r>
      <w:proofErr w:type="spellStart"/>
      <w:r w:rsidRPr="00CB73A0">
        <w:rPr>
          <w:rFonts w:ascii="Times New Roman" w:hAnsi="Times New Roman" w:cs="Times New Roman"/>
          <w:sz w:val="24"/>
          <w:szCs w:val="24"/>
          <w:lang w:val="es-AR"/>
        </w:rPr>
        <w:t>Silvestri</w:t>
      </w:r>
      <w:proofErr w:type="spellEnd"/>
      <w:r w:rsidRPr="00CB73A0">
        <w:rPr>
          <w:rFonts w:ascii="Times New Roman" w:hAnsi="Times New Roman" w:cs="Times New Roman"/>
          <w:sz w:val="24"/>
          <w:szCs w:val="24"/>
          <w:lang w:val="es-AR"/>
        </w:rPr>
        <w:t xml:space="preserve">, posicionada desde la arquitectura, ha sido sumamente crítica de los Estudios Culturales por ocuparse, según ella, sólo desde la literatura y no desde las condiciones materiales de la cultura (1999). Tomando como referencia ésta crítica, resulta necesario articular en la </w:t>
      </w:r>
      <w:r w:rsidR="00CE523E">
        <w:rPr>
          <w:rFonts w:ascii="Times New Roman" w:hAnsi="Times New Roman" w:cs="Times New Roman"/>
          <w:sz w:val="24"/>
          <w:szCs w:val="24"/>
          <w:lang w:val="es-AR"/>
        </w:rPr>
        <w:t>investigación</w:t>
      </w:r>
      <w:r w:rsidRPr="00CB73A0">
        <w:rPr>
          <w:rFonts w:ascii="Times New Roman" w:hAnsi="Times New Roman" w:cs="Times New Roman"/>
          <w:sz w:val="24"/>
          <w:szCs w:val="24"/>
          <w:lang w:val="es-AR"/>
        </w:rPr>
        <w:t xml:space="preserve"> una perspectiva que </w:t>
      </w:r>
      <w:r w:rsidRPr="00CB73A0">
        <w:rPr>
          <w:rFonts w:ascii="Times New Roman" w:hAnsi="Times New Roman" w:cs="Times New Roman"/>
          <w:sz w:val="24"/>
          <w:szCs w:val="24"/>
          <w:lang w:val="es-AR"/>
        </w:rPr>
        <w:lastRenderedPageBreak/>
        <w:t xml:space="preserve">atienda tanto las tradiciones literarias como a otras articulaciones materiales en la constitución de las espacialidades y los paisajes. </w:t>
      </w:r>
    </w:p>
    <w:p w:rsidR="00AD4181" w:rsidRDefault="00AD4181" w:rsidP="00333D0D">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Si bien es en la modernidad donde el paisaje adquiere protagonismo, ha mantenido relevancia en las discusiones contemporánea acerca de arte, ciencias sociales, geografía, estudios territoriales y estudios de crítica literaria, sólo por nombrar algunos de los múltiples campos donde aparece como categoría conceptual. El paisaje opera también entones como un engranaje de la analítica posmoderna </w:t>
      </w:r>
      <w:sdt>
        <w:sdtPr>
          <w:rPr>
            <w:rFonts w:ascii="Times New Roman" w:hAnsi="Times New Roman" w:cs="Times New Roman"/>
            <w:sz w:val="24"/>
            <w:szCs w:val="24"/>
            <w:lang w:val="es-AR"/>
          </w:rPr>
          <w:id w:val="-1360649936"/>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 CITATION Nog09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(Nogué, 2009)</w:t>
          </w:r>
          <w:r w:rsidRPr="00CB73A0">
            <w:rPr>
              <w:rFonts w:ascii="Times New Roman" w:hAnsi="Times New Roman" w:cs="Times New Roman"/>
              <w:sz w:val="24"/>
              <w:szCs w:val="24"/>
              <w:lang w:val="es-AR"/>
            </w:rPr>
            <w:fldChar w:fldCharType="end"/>
          </w:r>
        </w:sdtContent>
      </w:sdt>
      <w:r>
        <w:rPr>
          <w:rFonts w:ascii="Times New Roman" w:hAnsi="Times New Roman" w:cs="Times New Roman"/>
          <w:sz w:val="24"/>
          <w:szCs w:val="24"/>
          <w:lang w:val="es-AR"/>
        </w:rPr>
        <w:t>,</w:t>
      </w:r>
      <w:r w:rsidRPr="00CB73A0">
        <w:rPr>
          <w:rFonts w:ascii="Times New Roman" w:hAnsi="Times New Roman" w:cs="Times New Roman"/>
          <w:sz w:val="24"/>
          <w:szCs w:val="24"/>
          <w:lang w:val="es-AR"/>
        </w:rPr>
        <w:t xml:space="preserve"> sobre el que los estudios de comunicación/cultura a nivel local no todavía no se han ocupado, siendo éste un tema de vacancia relevante de profundizar</w:t>
      </w:r>
      <w:r w:rsidR="00607B8F">
        <w:rPr>
          <w:rFonts w:ascii="Times New Roman" w:hAnsi="Times New Roman" w:cs="Times New Roman"/>
          <w:sz w:val="24"/>
          <w:szCs w:val="24"/>
          <w:lang w:val="es-AR"/>
        </w:rPr>
        <w:t xml:space="preserve"> en el campo cultural</w:t>
      </w:r>
      <w:r w:rsidRPr="00CB73A0">
        <w:rPr>
          <w:rFonts w:ascii="Times New Roman" w:hAnsi="Times New Roman" w:cs="Times New Roman"/>
          <w:sz w:val="24"/>
          <w:szCs w:val="24"/>
          <w:lang w:val="es-AR"/>
        </w:rPr>
        <w:t xml:space="preserve">. </w:t>
      </w:r>
    </w:p>
    <w:p w:rsidR="00E03561" w:rsidRDefault="00607B8F" w:rsidP="00333D0D">
      <w:pPr>
        <w:pStyle w:val="Default"/>
        <w:spacing w:line="480" w:lineRule="auto"/>
        <w:jc w:val="both"/>
        <w:rPr>
          <w:rFonts w:ascii="Times New Roman" w:hAnsi="Times New Roman" w:cs="Times New Roman"/>
          <w:lang w:val="es-AR"/>
        </w:rPr>
      </w:pPr>
      <w:r>
        <w:rPr>
          <w:rFonts w:ascii="Times New Roman" w:hAnsi="Times New Roman" w:cs="Times New Roman"/>
          <w:lang w:val="es-AR"/>
        </w:rPr>
        <w:t>Por otra parte, e</w:t>
      </w:r>
      <w:r w:rsidR="00E03561" w:rsidRPr="00CB73A0">
        <w:rPr>
          <w:rFonts w:ascii="Times New Roman" w:hAnsi="Times New Roman" w:cs="Times New Roman"/>
          <w:lang w:val="es-AR"/>
        </w:rPr>
        <w:t xml:space="preserve">n términos de políticas de ocupación del espacio a partir de los procesos de conquista territorial y el desarrollo de los paisajes de la nación, desde los estudios culturales en clave literaria han sido varios los trabajos que pueden considerarse aportes de discusión para pensar el desenvolvimiento de la trama espacial. Podrían considerarse aquí los trabajos de Claudia Torres </w:t>
      </w:r>
      <w:sdt>
        <w:sdtPr>
          <w:rPr>
            <w:rFonts w:ascii="Times New Roman" w:hAnsi="Times New Roman" w:cs="Times New Roman"/>
            <w:lang w:val="es-AR"/>
          </w:rPr>
          <w:id w:val="-294921509"/>
          <w:citation/>
        </w:sdtPr>
        <w:sdtEndPr/>
        <w:sdtContent>
          <w:r w:rsidR="00E03561" w:rsidRPr="00CB73A0">
            <w:rPr>
              <w:rFonts w:ascii="Times New Roman" w:hAnsi="Times New Roman" w:cs="Times New Roman"/>
              <w:lang w:val="es-AR"/>
            </w:rPr>
            <w:fldChar w:fldCharType="begin"/>
          </w:r>
          <w:r w:rsidR="00E03561" w:rsidRPr="00CB73A0">
            <w:rPr>
              <w:rFonts w:ascii="Times New Roman" w:hAnsi="Times New Roman" w:cs="Times New Roman"/>
              <w:lang w:val="es-AR"/>
            </w:rPr>
            <w:instrText xml:space="preserve">CITATION Tor10 \n  \t  \l 11274 </w:instrText>
          </w:r>
          <w:r w:rsidR="00E03561" w:rsidRPr="00CB73A0">
            <w:rPr>
              <w:rFonts w:ascii="Times New Roman" w:hAnsi="Times New Roman" w:cs="Times New Roman"/>
              <w:lang w:val="es-AR"/>
            </w:rPr>
            <w:fldChar w:fldCharType="separate"/>
          </w:r>
          <w:r w:rsidR="00E03561" w:rsidRPr="00CB73A0">
            <w:rPr>
              <w:rFonts w:ascii="Times New Roman" w:hAnsi="Times New Roman" w:cs="Times New Roman"/>
              <w:noProof/>
              <w:lang w:val="es-AR"/>
            </w:rPr>
            <w:t xml:space="preserve"> (2010)</w:t>
          </w:r>
          <w:r w:rsidR="00E03561" w:rsidRPr="00CB73A0">
            <w:rPr>
              <w:rFonts w:ascii="Times New Roman" w:hAnsi="Times New Roman" w:cs="Times New Roman"/>
              <w:lang w:val="es-AR"/>
            </w:rPr>
            <w:fldChar w:fldCharType="end"/>
          </w:r>
        </w:sdtContent>
      </w:sdt>
      <w:r w:rsidR="00E03561" w:rsidRPr="00CB73A0">
        <w:rPr>
          <w:rFonts w:ascii="Times New Roman" w:hAnsi="Times New Roman" w:cs="Times New Roman"/>
          <w:lang w:val="es-AR"/>
        </w:rPr>
        <w:t xml:space="preserve"> </w:t>
      </w:r>
      <w:sdt>
        <w:sdtPr>
          <w:rPr>
            <w:rFonts w:ascii="Times New Roman" w:hAnsi="Times New Roman" w:cs="Times New Roman"/>
            <w:lang w:val="es-AR"/>
          </w:rPr>
          <w:id w:val="-915470416"/>
          <w:citation/>
        </w:sdtPr>
        <w:sdtEndPr/>
        <w:sdtContent>
          <w:r w:rsidR="00E03561" w:rsidRPr="00CB73A0">
            <w:rPr>
              <w:rFonts w:ascii="Times New Roman" w:hAnsi="Times New Roman" w:cs="Times New Roman"/>
              <w:lang w:val="es-AR"/>
            </w:rPr>
            <w:fldChar w:fldCharType="begin"/>
          </w:r>
          <w:r w:rsidR="00E03561" w:rsidRPr="00CB73A0">
            <w:rPr>
              <w:rFonts w:ascii="Times New Roman" w:hAnsi="Times New Roman" w:cs="Times New Roman"/>
              <w:lang w:val="es-AR"/>
            </w:rPr>
            <w:instrText xml:space="preserve">CITATION Tor11 \n  \t  \l 11274 </w:instrText>
          </w:r>
          <w:r w:rsidR="00E03561" w:rsidRPr="00CB73A0">
            <w:rPr>
              <w:rFonts w:ascii="Times New Roman" w:hAnsi="Times New Roman" w:cs="Times New Roman"/>
              <w:lang w:val="es-AR"/>
            </w:rPr>
            <w:fldChar w:fldCharType="separate"/>
          </w:r>
          <w:r w:rsidR="00E03561" w:rsidRPr="00CB73A0">
            <w:rPr>
              <w:rFonts w:ascii="Times New Roman" w:hAnsi="Times New Roman" w:cs="Times New Roman"/>
              <w:noProof/>
              <w:lang w:val="es-AR"/>
            </w:rPr>
            <w:t>(2011)</w:t>
          </w:r>
          <w:r w:rsidR="00E03561" w:rsidRPr="00CB73A0">
            <w:rPr>
              <w:rFonts w:ascii="Times New Roman" w:hAnsi="Times New Roman" w:cs="Times New Roman"/>
              <w:lang w:val="es-AR"/>
            </w:rPr>
            <w:fldChar w:fldCharType="end"/>
          </w:r>
        </w:sdtContent>
      </w:sdt>
      <w:r w:rsidR="00E03561" w:rsidRPr="00CB73A0">
        <w:rPr>
          <w:rFonts w:ascii="Times New Roman" w:hAnsi="Times New Roman" w:cs="Times New Roman"/>
          <w:lang w:val="es-AR"/>
        </w:rPr>
        <w:t xml:space="preserve"> en torno a sus investigaciones documentales vinculadas a la Conquista del Desierto en los que la imaginación espacial de la época fantaseaba alrededor de la Patagonia argentina. Por su parte, </w:t>
      </w:r>
      <w:proofErr w:type="spellStart"/>
      <w:r w:rsidR="00E03561" w:rsidRPr="00CB73A0">
        <w:rPr>
          <w:rFonts w:ascii="Times New Roman" w:hAnsi="Times New Roman" w:cs="Times New Roman"/>
          <w:lang w:val="es-AR"/>
        </w:rPr>
        <w:t>Jens</w:t>
      </w:r>
      <w:proofErr w:type="spellEnd"/>
      <w:r w:rsidR="00E03561" w:rsidRPr="00CB73A0">
        <w:rPr>
          <w:rFonts w:ascii="Times New Roman" w:hAnsi="Times New Roman" w:cs="Times New Roman"/>
          <w:lang w:val="es-AR"/>
        </w:rPr>
        <w:t xml:space="preserve"> </w:t>
      </w:r>
      <w:proofErr w:type="spellStart"/>
      <w:r w:rsidR="00E03561" w:rsidRPr="00CB73A0">
        <w:rPr>
          <w:rFonts w:ascii="Times New Roman" w:hAnsi="Times New Roman" w:cs="Times New Roman"/>
          <w:lang w:val="es-AR"/>
        </w:rPr>
        <w:t>Andermann</w:t>
      </w:r>
      <w:proofErr w:type="spellEnd"/>
      <w:r w:rsidR="00E03561" w:rsidRPr="00CB73A0">
        <w:rPr>
          <w:rFonts w:ascii="Times New Roman" w:hAnsi="Times New Roman" w:cs="Times New Roman"/>
          <w:lang w:val="es-AR"/>
        </w:rPr>
        <w:t xml:space="preserve"> </w:t>
      </w:r>
      <w:sdt>
        <w:sdtPr>
          <w:rPr>
            <w:rFonts w:ascii="Times New Roman" w:hAnsi="Times New Roman" w:cs="Times New Roman"/>
            <w:lang w:val="es-AR"/>
          </w:rPr>
          <w:id w:val="-30035628"/>
          <w:citation/>
        </w:sdtPr>
        <w:sdtEndPr/>
        <w:sdtContent>
          <w:r w:rsidR="00E03561" w:rsidRPr="00CB73A0">
            <w:rPr>
              <w:rFonts w:ascii="Times New Roman" w:hAnsi="Times New Roman" w:cs="Times New Roman"/>
              <w:lang w:val="es-AR"/>
            </w:rPr>
            <w:fldChar w:fldCharType="begin"/>
          </w:r>
          <w:r w:rsidR="00E03561" w:rsidRPr="00CB73A0">
            <w:rPr>
              <w:rFonts w:ascii="Times New Roman" w:hAnsi="Times New Roman" w:cs="Times New Roman"/>
              <w:lang w:val="es-AR"/>
            </w:rPr>
            <w:instrText xml:space="preserve">CITATION And00 \n  \t  \l 11274 </w:instrText>
          </w:r>
          <w:r w:rsidR="00E03561" w:rsidRPr="00CB73A0">
            <w:rPr>
              <w:rFonts w:ascii="Times New Roman" w:hAnsi="Times New Roman" w:cs="Times New Roman"/>
              <w:lang w:val="es-AR"/>
            </w:rPr>
            <w:fldChar w:fldCharType="separate"/>
          </w:r>
          <w:r w:rsidR="00E03561" w:rsidRPr="00CB73A0">
            <w:rPr>
              <w:rFonts w:ascii="Times New Roman" w:hAnsi="Times New Roman" w:cs="Times New Roman"/>
              <w:noProof/>
              <w:lang w:val="es-AR"/>
            </w:rPr>
            <w:t>(2000)</w:t>
          </w:r>
          <w:r w:rsidR="00E03561" w:rsidRPr="00CB73A0">
            <w:rPr>
              <w:rFonts w:ascii="Times New Roman" w:hAnsi="Times New Roman" w:cs="Times New Roman"/>
              <w:lang w:val="es-AR"/>
            </w:rPr>
            <w:fldChar w:fldCharType="end"/>
          </w:r>
        </w:sdtContent>
      </w:sdt>
      <w:r w:rsidR="00E03561" w:rsidRPr="00CB73A0">
        <w:rPr>
          <w:rFonts w:ascii="Times New Roman" w:hAnsi="Times New Roman" w:cs="Times New Roman"/>
          <w:lang w:val="es-AR"/>
        </w:rPr>
        <w:t xml:space="preserve"> realiza un trazado de mapas del poder como dimensión espacial de la literatura de la elite intelectual argentina en tanto “iconografías espaciales”.  El acercamiento a estos y otros trabajos que reflexionan sobre la inscripción paisajística como dimensión espacial en la organización de la nac</w:t>
      </w:r>
      <w:r w:rsidR="00111B14">
        <w:rPr>
          <w:rFonts w:ascii="Times New Roman" w:hAnsi="Times New Roman" w:cs="Times New Roman"/>
          <w:lang w:val="es-AR"/>
        </w:rPr>
        <w:t>ión a través de la literatura –</w:t>
      </w:r>
      <w:r w:rsidR="00E03561" w:rsidRPr="00CB73A0">
        <w:rPr>
          <w:rFonts w:ascii="Times New Roman" w:hAnsi="Times New Roman" w:cs="Times New Roman"/>
          <w:i/>
          <w:lang w:val="es-AR"/>
        </w:rPr>
        <w:t xml:space="preserve">geo-grafías </w:t>
      </w:r>
      <w:r w:rsidR="00E03561" w:rsidRPr="00CB73A0">
        <w:rPr>
          <w:rFonts w:ascii="Times New Roman" w:hAnsi="Times New Roman" w:cs="Times New Roman"/>
          <w:lang w:val="es-AR"/>
        </w:rPr>
        <w:t xml:space="preserve">que podrían pensarse en términos de una eco-crítica </w:t>
      </w:r>
      <w:sdt>
        <w:sdtPr>
          <w:rPr>
            <w:rFonts w:ascii="Times New Roman" w:hAnsi="Times New Roman" w:cs="Times New Roman"/>
            <w:lang w:val="es-AR"/>
          </w:rPr>
          <w:id w:val="841359841"/>
          <w:citation/>
        </w:sdtPr>
        <w:sdtEndPr/>
        <w:sdtContent>
          <w:r w:rsidR="00E03561" w:rsidRPr="00CB73A0">
            <w:rPr>
              <w:rFonts w:ascii="Times New Roman" w:hAnsi="Times New Roman" w:cs="Times New Roman"/>
              <w:lang w:val="es-AR"/>
            </w:rPr>
            <w:fldChar w:fldCharType="begin"/>
          </w:r>
          <w:r w:rsidR="00E03561" w:rsidRPr="00CB73A0">
            <w:rPr>
              <w:rFonts w:ascii="Times New Roman" w:hAnsi="Times New Roman" w:cs="Times New Roman"/>
              <w:lang w:val="es-AR"/>
            </w:rPr>
            <w:instrText xml:space="preserve"> CITATION Hef13 \l 11274 </w:instrText>
          </w:r>
          <w:r w:rsidR="00E03561" w:rsidRPr="00CB73A0">
            <w:rPr>
              <w:rFonts w:ascii="Times New Roman" w:hAnsi="Times New Roman" w:cs="Times New Roman"/>
              <w:lang w:val="es-AR"/>
            </w:rPr>
            <w:fldChar w:fldCharType="separate"/>
          </w:r>
          <w:r w:rsidR="00E03561" w:rsidRPr="00CB73A0">
            <w:rPr>
              <w:rFonts w:ascii="Times New Roman" w:hAnsi="Times New Roman" w:cs="Times New Roman"/>
              <w:noProof/>
              <w:lang w:val="es-AR"/>
            </w:rPr>
            <w:t>(Heffes, 2013)</w:t>
          </w:r>
          <w:r w:rsidR="00E03561" w:rsidRPr="00CB73A0">
            <w:rPr>
              <w:rFonts w:ascii="Times New Roman" w:hAnsi="Times New Roman" w:cs="Times New Roman"/>
              <w:lang w:val="es-AR"/>
            </w:rPr>
            <w:fldChar w:fldCharType="end"/>
          </w:r>
        </w:sdtContent>
      </w:sdt>
      <w:r w:rsidR="00E03561" w:rsidRPr="00CB73A0">
        <w:rPr>
          <w:rFonts w:ascii="Times New Roman" w:hAnsi="Times New Roman" w:cs="Times New Roman"/>
          <w:lang w:val="es-AR"/>
        </w:rPr>
        <w:softHyphen/>
        <w:t xml:space="preserve">, como una intersección entre estudios culturales, literatura y ecología– permite contornear algunos rasgos de la imaginación espacial en la organización del territorio no sólo a través de imágenes sino también a través de la escritura, proponiendo también problemas complementarios. El paisaje como imaginación espacial de la nación constituye también pistas para reflexionar acerca de la </w:t>
      </w:r>
      <w:r w:rsidR="00111B14">
        <w:rPr>
          <w:rFonts w:ascii="Times New Roman" w:hAnsi="Times New Roman" w:cs="Times New Roman"/>
          <w:lang w:val="es-AR"/>
        </w:rPr>
        <w:t>construcción social del paisaje</w:t>
      </w:r>
      <w:r w:rsidR="00E03561" w:rsidRPr="00CB73A0">
        <w:rPr>
          <w:rFonts w:ascii="Times New Roman" w:hAnsi="Times New Roman" w:cs="Times New Roman"/>
          <w:lang w:val="es-AR"/>
        </w:rPr>
        <w:t>.</w:t>
      </w:r>
    </w:p>
    <w:p w:rsidR="00E03561" w:rsidRDefault="00E03561" w:rsidP="00333D0D">
      <w:pPr>
        <w:pStyle w:val="Default"/>
        <w:spacing w:line="480" w:lineRule="auto"/>
        <w:jc w:val="both"/>
        <w:rPr>
          <w:rFonts w:ascii="Times New Roman" w:hAnsi="Times New Roman" w:cs="Times New Roman"/>
          <w:lang w:val="es-AR"/>
        </w:rPr>
      </w:pPr>
    </w:p>
    <w:p w:rsidR="00662368" w:rsidRPr="00662368" w:rsidRDefault="00662368" w:rsidP="00333D0D">
      <w:pPr>
        <w:pStyle w:val="Default"/>
        <w:spacing w:line="480" w:lineRule="auto"/>
        <w:jc w:val="both"/>
        <w:rPr>
          <w:rFonts w:ascii="Times New Roman" w:hAnsi="Times New Roman" w:cs="Times New Roman"/>
          <w:b/>
          <w:lang w:val="es-AR"/>
        </w:rPr>
      </w:pPr>
      <w:r w:rsidRPr="00662368">
        <w:rPr>
          <w:rFonts w:ascii="Times New Roman" w:hAnsi="Times New Roman" w:cs="Times New Roman"/>
          <w:b/>
          <w:lang w:val="es-AR"/>
        </w:rPr>
        <w:t xml:space="preserve">El </w:t>
      </w:r>
      <w:r w:rsidRPr="00662368">
        <w:rPr>
          <w:rFonts w:ascii="Times New Roman" w:hAnsi="Times New Roman" w:cs="Times New Roman"/>
          <w:b/>
          <w:i/>
          <w:lang w:val="es-AR"/>
        </w:rPr>
        <w:t>paisaje</w:t>
      </w:r>
      <w:r w:rsidRPr="00662368">
        <w:rPr>
          <w:rFonts w:ascii="Times New Roman" w:hAnsi="Times New Roman" w:cs="Times New Roman"/>
          <w:b/>
          <w:lang w:val="es-AR"/>
        </w:rPr>
        <w:t xml:space="preserve"> como </w:t>
      </w:r>
      <w:r w:rsidR="00D52299">
        <w:rPr>
          <w:rFonts w:ascii="Times New Roman" w:hAnsi="Times New Roman" w:cs="Times New Roman"/>
          <w:b/>
          <w:lang w:val="es-AR"/>
        </w:rPr>
        <w:t>sentidos del lugar</w:t>
      </w:r>
    </w:p>
    <w:p w:rsidR="00D52299" w:rsidRDefault="00A51F16" w:rsidP="00D52299">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w:t>
      </w:r>
      <w:r w:rsidRPr="00A51F16">
        <w:rPr>
          <w:rFonts w:ascii="Times New Roman" w:hAnsi="Times New Roman" w:cs="Times New Roman"/>
          <w:i/>
          <w:sz w:val="24"/>
          <w:szCs w:val="24"/>
          <w:lang w:val="es-AR"/>
        </w:rPr>
        <w:t>paisaje</w:t>
      </w:r>
      <w:r>
        <w:rPr>
          <w:rFonts w:ascii="Times New Roman" w:hAnsi="Times New Roman" w:cs="Times New Roman"/>
          <w:sz w:val="24"/>
          <w:szCs w:val="24"/>
          <w:lang w:val="es-AR"/>
        </w:rPr>
        <w:t xml:space="preserve">, en el panorama conceptual trazado, contiene una serie elementos que permiten su articulación analítica en el caso de estudio. </w:t>
      </w:r>
      <w:r w:rsidR="00677714">
        <w:rPr>
          <w:rFonts w:ascii="Times New Roman" w:hAnsi="Times New Roman" w:cs="Times New Roman"/>
          <w:sz w:val="24"/>
          <w:szCs w:val="24"/>
          <w:lang w:val="es-AR"/>
        </w:rPr>
        <w:t>Conviene entonces destacar tales elementos para dar cuenta de los modos que operan en la investigación que se lleva adelante.</w:t>
      </w:r>
    </w:p>
    <w:p w:rsidR="00677714" w:rsidRDefault="00677714" w:rsidP="00D52299">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La primera de ellas es su carác</w:t>
      </w:r>
      <w:r w:rsidR="005D541B">
        <w:rPr>
          <w:rFonts w:ascii="Times New Roman" w:hAnsi="Times New Roman" w:cs="Times New Roman"/>
          <w:sz w:val="24"/>
          <w:szCs w:val="24"/>
          <w:lang w:val="es-AR"/>
        </w:rPr>
        <w:t>ter hermenéutico significativo en torno al lugar, como marca de habitación específica en coordenadas de tiempo y espacio precisas. Se trata de una relación con el medio</w:t>
      </w:r>
      <w:r w:rsidR="00345A74">
        <w:rPr>
          <w:rFonts w:ascii="Times New Roman" w:hAnsi="Times New Roman" w:cs="Times New Roman"/>
          <w:sz w:val="24"/>
          <w:szCs w:val="24"/>
          <w:lang w:val="es-AR"/>
        </w:rPr>
        <w:t xml:space="preserve"> ambiente</w:t>
      </w:r>
      <w:r w:rsidR="005D541B">
        <w:rPr>
          <w:rFonts w:ascii="Times New Roman" w:hAnsi="Times New Roman" w:cs="Times New Roman"/>
          <w:sz w:val="24"/>
          <w:szCs w:val="24"/>
          <w:lang w:val="es-AR"/>
        </w:rPr>
        <w:t xml:space="preserve"> que se expresa a través del paisaje como </w:t>
      </w:r>
      <w:r w:rsidR="002E54E8">
        <w:rPr>
          <w:rFonts w:ascii="Times New Roman" w:hAnsi="Times New Roman" w:cs="Times New Roman"/>
          <w:sz w:val="24"/>
          <w:szCs w:val="24"/>
          <w:lang w:val="es-AR"/>
        </w:rPr>
        <w:t>sentido específico de habitación del lugar. El paisaje es, entonces, para quiénes lo habitan parte constitutiva de su identida</w:t>
      </w:r>
      <w:r w:rsidR="0023327C">
        <w:rPr>
          <w:rFonts w:ascii="Times New Roman" w:hAnsi="Times New Roman" w:cs="Times New Roman"/>
          <w:sz w:val="24"/>
          <w:szCs w:val="24"/>
          <w:lang w:val="es-AR"/>
        </w:rPr>
        <w:t xml:space="preserve">d que se vincula con el medio ambiente material y simbólico del espacio. Un vórtice en el que se anudan relaciones sociales de hábitat del espacio. </w:t>
      </w:r>
    </w:p>
    <w:p w:rsidR="000D27F0" w:rsidRDefault="00345A74" w:rsidP="00D52299">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En esta línea, l</w:t>
      </w:r>
      <w:r w:rsidR="006C6977">
        <w:rPr>
          <w:rFonts w:ascii="Times New Roman" w:hAnsi="Times New Roman" w:cs="Times New Roman"/>
          <w:sz w:val="24"/>
          <w:szCs w:val="24"/>
          <w:lang w:val="es-AR"/>
        </w:rPr>
        <w:t xml:space="preserve">a prosecución de una </w:t>
      </w:r>
      <w:r w:rsidR="006C6977" w:rsidRPr="006C6977">
        <w:rPr>
          <w:rFonts w:ascii="Times New Roman" w:hAnsi="Times New Roman" w:cs="Times New Roman"/>
          <w:i/>
          <w:sz w:val="24"/>
          <w:szCs w:val="24"/>
          <w:lang w:val="es-AR"/>
        </w:rPr>
        <w:t>hermenéutica del lugar</w:t>
      </w:r>
      <w:r w:rsidR="006C6977">
        <w:rPr>
          <w:rFonts w:ascii="Times New Roman" w:hAnsi="Times New Roman" w:cs="Times New Roman"/>
          <w:sz w:val="24"/>
          <w:szCs w:val="24"/>
          <w:lang w:val="es-AR"/>
        </w:rPr>
        <w:t xml:space="preserve"> en la región puneña requiere, como no podía ser de otro modo, una </w:t>
      </w:r>
      <w:proofErr w:type="spellStart"/>
      <w:r w:rsidR="006C6977">
        <w:rPr>
          <w:rFonts w:ascii="Times New Roman" w:hAnsi="Times New Roman" w:cs="Times New Roman"/>
          <w:sz w:val="24"/>
          <w:szCs w:val="24"/>
          <w:lang w:val="es-AR"/>
        </w:rPr>
        <w:t>hermenéusis</w:t>
      </w:r>
      <w:proofErr w:type="spellEnd"/>
      <w:r w:rsidR="006C6977">
        <w:rPr>
          <w:rFonts w:ascii="Times New Roman" w:hAnsi="Times New Roman" w:cs="Times New Roman"/>
          <w:sz w:val="24"/>
          <w:szCs w:val="24"/>
          <w:lang w:val="es-AR"/>
        </w:rPr>
        <w:t xml:space="preserve"> de los sentidos del lugar. Eso es: la implementación de una serie de herramientas de investigación cuyo carácter metodológico</w:t>
      </w:r>
      <w:r w:rsidR="00084D6D">
        <w:rPr>
          <w:rFonts w:ascii="Times New Roman" w:hAnsi="Times New Roman" w:cs="Times New Roman"/>
          <w:sz w:val="24"/>
          <w:szCs w:val="24"/>
          <w:lang w:val="es-AR"/>
        </w:rPr>
        <w:t xml:space="preserve"> </w:t>
      </w:r>
      <w:proofErr w:type="spellStart"/>
      <w:r w:rsidR="00084D6D">
        <w:rPr>
          <w:rFonts w:ascii="Times New Roman" w:hAnsi="Times New Roman" w:cs="Times New Roman"/>
          <w:sz w:val="24"/>
          <w:szCs w:val="24"/>
          <w:lang w:val="es-AR"/>
        </w:rPr>
        <w:t>abductivo</w:t>
      </w:r>
      <w:proofErr w:type="spellEnd"/>
      <w:r w:rsidR="006C6977">
        <w:rPr>
          <w:rFonts w:ascii="Times New Roman" w:hAnsi="Times New Roman" w:cs="Times New Roman"/>
          <w:sz w:val="24"/>
          <w:szCs w:val="24"/>
          <w:lang w:val="es-AR"/>
        </w:rPr>
        <w:t xml:space="preserve"> sea específicamente hermenéutico</w:t>
      </w:r>
      <w:r w:rsidR="008A3652">
        <w:rPr>
          <w:rFonts w:ascii="Times New Roman" w:hAnsi="Times New Roman" w:cs="Times New Roman"/>
          <w:sz w:val="24"/>
          <w:szCs w:val="24"/>
          <w:lang w:val="es-AR"/>
        </w:rPr>
        <w:t xml:space="preserve"> y cuyo objetivo sea: </w:t>
      </w:r>
      <w:r w:rsidR="006C6977">
        <w:rPr>
          <w:rFonts w:ascii="Times New Roman" w:hAnsi="Times New Roman" w:cs="Times New Roman"/>
          <w:sz w:val="24"/>
          <w:szCs w:val="24"/>
          <w:lang w:val="es-AR"/>
        </w:rPr>
        <w:t>hallar los sentidos</w:t>
      </w:r>
      <w:r w:rsidR="00084D6D">
        <w:rPr>
          <w:rFonts w:ascii="Times New Roman" w:hAnsi="Times New Roman" w:cs="Times New Roman"/>
          <w:sz w:val="24"/>
          <w:szCs w:val="24"/>
          <w:lang w:val="es-AR"/>
        </w:rPr>
        <w:t>-indicios</w:t>
      </w:r>
      <w:r w:rsidR="006C6977">
        <w:rPr>
          <w:rFonts w:ascii="Times New Roman" w:hAnsi="Times New Roman" w:cs="Times New Roman"/>
          <w:sz w:val="24"/>
          <w:szCs w:val="24"/>
          <w:lang w:val="es-AR"/>
        </w:rPr>
        <w:t xml:space="preserve"> que el espacio tiene para las comunidades que lo habitan. </w:t>
      </w:r>
      <w:r w:rsidR="00BC64D2">
        <w:rPr>
          <w:rFonts w:ascii="Times New Roman" w:hAnsi="Times New Roman" w:cs="Times New Roman"/>
          <w:sz w:val="24"/>
          <w:szCs w:val="24"/>
          <w:lang w:val="es-AR"/>
        </w:rPr>
        <w:t xml:space="preserve">Esto implica, en la investigación que se viene llevando adelante, el estudio etnográfico a través de etnografía de campo, entrevistas en profundidad e historias de vida que permitan alcanzar la construcción del sentido del lugar </w:t>
      </w:r>
      <w:r w:rsidR="008A3652">
        <w:rPr>
          <w:rFonts w:ascii="Times New Roman" w:hAnsi="Times New Roman" w:cs="Times New Roman"/>
          <w:sz w:val="24"/>
          <w:szCs w:val="24"/>
          <w:lang w:val="es-AR"/>
        </w:rPr>
        <w:t xml:space="preserve">que </w:t>
      </w:r>
      <w:r w:rsidR="00BC64D2">
        <w:rPr>
          <w:rFonts w:ascii="Times New Roman" w:hAnsi="Times New Roman" w:cs="Times New Roman"/>
          <w:sz w:val="24"/>
          <w:szCs w:val="24"/>
          <w:lang w:val="es-AR"/>
        </w:rPr>
        <w:t xml:space="preserve">para los habitantes puneños </w:t>
      </w:r>
      <w:r w:rsidR="008A3652">
        <w:rPr>
          <w:rFonts w:ascii="Times New Roman" w:hAnsi="Times New Roman" w:cs="Times New Roman"/>
          <w:sz w:val="24"/>
          <w:szCs w:val="24"/>
          <w:lang w:val="es-AR"/>
        </w:rPr>
        <w:t>tiene</w:t>
      </w:r>
      <w:r w:rsidR="00BC64D2">
        <w:rPr>
          <w:rFonts w:ascii="Times New Roman" w:hAnsi="Times New Roman" w:cs="Times New Roman"/>
          <w:sz w:val="24"/>
          <w:szCs w:val="24"/>
          <w:lang w:val="es-AR"/>
        </w:rPr>
        <w:t xml:space="preserve"> el Salar</w:t>
      </w:r>
      <w:r w:rsidR="004622EF">
        <w:rPr>
          <w:rFonts w:ascii="Times New Roman" w:hAnsi="Times New Roman" w:cs="Times New Roman"/>
          <w:sz w:val="24"/>
          <w:szCs w:val="24"/>
          <w:lang w:val="es-AR"/>
        </w:rPr>
        <w:t xml:space="preserve"> y todo su entorno</w:t>
      </w:r>
      <w:r w:rsidR="00BC64D2">
        <w:rPr>
          <w:rFonts w:ascii="Times New Roman" w:hAnsi="Times New Roman" w:cs="Times New Roman"/>
          <w:sz w:val="24"/>
          <w:szCs w:val="24"/>
          <w:lang w:val="es-AR"/>
        </w:rPr>
        <w:t xml:space="preserve">. </w:t>
      </w:r>
      <w:r w:rsidR="00084D6D">
        <w:rPr>
          <w:rFonts w:ascii="Times New Roman" w:hAnsi="Times New Roman" w:cs="Times New Roman"/>
          <w:sz w:val="24"/>
          <w:szCs w:val="24"/>
          <w:lang w:val="es-AR"/>
        </w:rPr>
        <w:t xml:space="preserve">De este modo, el paisaje se presenta entonces como una síntesis de esos sentidos del lugar en su dimensión habitacional </w:t>
      </w:r>
      <w:proofErr w:type="spellStart"/>
      <w:r w:rsidR="00084D6D">
        <w:rPr>
          <w:rFonts w:ascii="Times New Roman" w:hAnsi="Times New Roman" w:cs="Times New Roman"/>
          <w:sz w:val="24"/>
          <w:szCs w:val="24"/>
          <w:lang w:val="es-AR"/>
        </w:rPr>
        <w:t>identitaria</w:t>
      </w:r>
      <w:proofErr w:type="spellEnd"/>
      <w:r w:rsidR="000D27F0">
        <w:rPr>
          <w:rFonts w:ascii="Times New Roman" w:hAnsi="Times New Roman" w:cs="Times New Roman"/>
          <w:sz w:val="24"/>
          <w:szCs w:val="24"/>
          <w:lang w:val="es-AR"/>
        </w:rPr>
        <w:t xml:space="preserve"> que los hace pensar y presentarse como comunidad</w:t>
      </w:r>
      <w:r w:rsidR="00084D6D">
        <w:rPr>
          <w:rFonts w:ascii="Times New Roman" w:hAnsi="Times New Roman" w:cs="Times New Roman"/>
          <w:sz w:val="24"/>
          <w:szCs w:val="24"/>
          <w:lang w:val="es-AR"/>
        </w:rPr>
        <w:t>.</w:t>
      </w:r>
      <w:r w:rsidR="004622EF">
        <w:rPr>
          <w:rFonts w:ascii="Times New Roman" w:hAnsi="Times New Roman" w:cs="Times New Roman"/>
          <w:sz w:val="24"/>
          <w:szCs w:val="24"/>
          <w:lang w:val="es-AR"/>
        </w:rPr>
        <w:t xml:space="preserve"> </w:t>
      </w:r>
    </w:p>
    <w:p w:rsidR="009A67C1" w:rsidRDefault="003C7874" w:rsidP="00D52299">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En esta secuencia, el sentido hermenéutico del lugar se construye</w:t>
      </w:r>
      <w:r w:rsidR="009A67C1">
        <w:rPr>
          <w:rFonts w:ascii="Times New Roman" w:hAnsi="Times New Roman" w:cs="Times New Roman"/>
          <w:sz w:val="24"/>
          <w:szCs w:val="24"/>
          <w:lang w:val="es-AR"/>
        </w:rPr>
        <w:t xml:space="preserve">, o más bien se re-construye, con relatos y narrativas acerca de sus experiencias habitacionales que </w:t>
      </w:r>
      <w:proofErr w:type="spellStart"/>
      <w:r w:rsidR="009A67C1">
        <w:rPr>
          <w:rFonts w:ascii="Times New Roman" w:hAnsi="Times New Roman" w:cs="Times New Roman"/>
          <w:sz w:val="24"/>
          <w:szCs w:val="24"/>
          <w:lang w:val="es-AR"/>
        </w:rPr>
        <w:t>ficcionan</w:t>
      </w:r>
      <w:proofErr w:type="spellEnd"/>
      <w:r w:rsidR="009A67C1">
        <w:rPr>
          <w:rFonts w:ascii="Times New Roman" w:hAnsi="Times New Roman" w:cs="Times New Roman"/>
          <w:sz w:val="24"/>
          <w:szCs w:val="24"/>
          <w:lang w:val="es-AR"/>
        </w:rPr>
        <w:t xml:space="preserve"> el mundo en el que habitan, que operan cuando cosechan la sal, cuando habitan el territorio.</w:t>
      </w:r>
      <w:r w:rsidR="00E41B3D">
        <w:rPr>
          <w:rFonts w:ascii="Times New Roman" w:hAnsi="Times New Roman" w:cs="Times New Roman"/>
          <w:sz w:val="24"/>
          <w:szCs w:val="24"/>
          <w:lang w:val="es-AR"/>
        </w:rPr>
        <w:t xml:space="preserve"> Se trata de una perspectiva</w:t>
      </w:r>
      <w:r w:rsidR="00A17CE2">
        <w:rPr>
          <w:rFonts w:ascii="Times New Roman" w:hAnsi="Times New Roman" w:cs="Times New Roman"/>
          <w:sz w:val="24"/>
          <w:szCs w:val="24"/>
          <w:lang w:val="es-AR"/>
        </w:rPr>
        <w:t xml:space="preserve"> que se propone reflexionar acerca de la dimensión experiencial de la habitación en </w:t>
      </w:r>
      <w:r w:rsidR="00A17CE2">
        <w:rPr>
          <w:rFonts w:ascii="Times New Roman" w:hAnsi="Times New Roman" w:cs="Times New Roman"/>
          <w:sz w:val="24"/>
          <w:szCs w:val="24"/>
          <w:lang w:val="es-AR"/>
        </w:rPr>
        <w:lastRenderedPageBreak/>
        <w:t xml:space="preserve">la constitución de una poética del espacio, al decir de </w:t>
      </w:r>
      <w:proofErr w:type="spellStart"/>
      <w:r w:rsidR="00A17CE2">
        <w:rPr>
          <w:rFonts w:ascii="Times New Roman" w:hAnsi="Times New Roman" w:cs="Times New Roman"/>
          <w:sz w:val="24"/>
          <w:szCs w:val="24"/>
          <w:lang w:val="es-AR"/>
        </w:rPr>
        <w:t>Bachelard</w:t>
      </w:r>
      <w:proofErr w:type="spellEnd"/>
      <w:r w:rsidR="00A17CE2" w:rsidRPr="00A17CE2">
        <w:rPr>
          <w:rFonts w:ascii="Times New Roman" w:hAnsi="Times New Roman" w:cs="Times New Roman"/>
          <w:sz w:val="24"/>
          <w:szCs w:val="24"/>
          <w:lang w:val="es-AR"/>
        </w:rPr>
        <w:t xml:space="preserve"> </w:t>
      </w:r>
      <w:sdt>
        <w:sdtPr>
          <w:rPr>
            <w:rFonts w:ascii="Times New Roman" w:hAnsi="Times New Roman" w:cs="Times New Roman"/>
            <w:sz w:val="24"/>
            <w:szCs w:val="24"/>
            <w:lang w:val="es-AR"/>
          </w:rPr>
          <w:id w:val="2088492827"/>
          <w:citation/>
        </w:sdtPr>
        <w:sdtEndPr/>
        <w:sdtContent>
          <w:r w:rsidR="00A17CE2">
            <w:rPr>
              <w:rFonts w:ascii="Times New Roman" w:hAnsi="Times New Roman" w:cs="Times New Roman"/>
              <w:sz w:val="24"/>
              <w:szCs w:val="24"/>
              <w:lang w:val="es-AR"/>
            </w:rPr>
            <w:fldChar w:fldCharType="begin"/>
          </w:r>
          <w:r w:rsidR="00A17CE2">
            <w:rPr>
              <w:rFonts w:ascii="Times New Roman" w:hAnsi="Times New Roman" w:cs="Times New Roman"/>
              <w:sz w:val="24"/>
              <w:szCs w:val="24"/>
              <w:lang w:val="es-AR"/>
            </w:rPr>
            <w:instrText xml:space="preserve">CITATION Bac12 \n  \t  \l 11274 </w:instrText>
          </w:r>
          <w:r w:rsidR="00A17CE2">
            <w:rPr>
              <w:rFonts w:ascii="Times New Roman" w:hAnsi="Times New Roman" w:cs="Times New Roman"/>
              <w:sz w:val="24"/>
              <w:szCs w:val="24"/>
              <w:lang w:val="es-AR"/>
            </w:rPr>
            <w:fldChar w:fldCharType="separate"/>
          </w:r>
          <w:r w:rsidR="00A17CE2" w:rsidRPr="00A17CE2">
            <w:rPr>
              <w:rFonts w:ascii="Times New Roman" w:hAnsi="Times New Roman" w:cs="Times New Roman"/>
              <w:noProof/>
              <w:sz w:val="24"/>
              <w:szCs w:val="24"/>
              <w:lang w:val="es-AR"/>
            </w:rPr>
            <w:t>(2012)</w:t>
          </w:r>
          <w:r w:rsidR="00A17CE2">
            <w:rPr>
              <w:rFonts w:ascii="Times New Roman" w:hAnsi="Times New Roman" w:cs="Times New Roman"/>
              <w:sz w:val="24"/>
              <w:szCs w:val="24"/>
              <w:lang w:val="es-AR"/>
            </w:rPr>
            <w:fldChar w:fldCharType="end"/>
          </w:r>
        </w:sdtContent>
      </w:sdt>
      <w:r w:rsidR="00A17CE2">
        <w:rPr>
          <w:rFonts w:ascii="Times New Roman" w:hAnsi="Times New Roman" w:cs="Times New Roman"/>
          <w:sz w:val="24"/>
          <w:szCs w:val="24"/>
          <w:lang w:val="es-AR"/>
        </w:rPr>
        <w:t xml:space="preserve">. </w:t>
      </w:r>
      <w:r w:rsidR="00F272A4">
        <w:rPr>
          <w:rFonts w:ascii="Times New Roman" w:hAnsi="Times New Roman" w:cs="Times New Roman"/>
          <w:sz w:val="24"/>
          <w:szCs w:val="24"/>
          <w:lang w:val="es-AR"/>
        </w:rPr>
        <w:t xml:space="preserve">Y éstas se combinan, se complementan y contrastan con una descripción densa </w:t>
      </w:r>
      <w:sdt>
        <w:sdtPr>
          <w:rPr>
            <w:rFonts w:ascii="Times New Roman" w:hAnsi="Times New Roman" w:cs="Times New Roman"/>
            <w:sz w:val="24"/>
            <w:szCs w:val="24"/>
            <w:lang w:val="es-AR"/>
          </w:rPr>
          <w:id w:val="219408466"/>
          <w:citation/>
        </w:sdtPr>
        <w:sdtEndPr/>
        <w:sdtContent>
          <w:r w:rsidR="00F272A4">
            <w:rPr>
              <w:rFonts w:ascii="Times New Roman" w:hAnsi="Times New Roman" w:cs="Times New Roman"/>
              <w:sz w:val="24"/>
              <w:szCs w:val="24"/>
              <w:lang w:val="es-AR"/>
            </w:rPr>
            <w:fldChar w:fldCharType="begin"/>
          </w:r>
          <w:r w:rsidR="00F272A4">
            <w:rPr>
              <w:rFonts w:ascii="Times New Roman" w:hAnsi="Times New Roman" w:cs="Times New Roman"/>
              <w:sz w:val="24"/>
              <w:szCs w:val="24"/>
              <w:lang w:val="es-AR"/>
            </w:rPr>
            <w:instrText xml:space="preserve"> CITATION Gee91 \l 11274 </w:instrText>
          </w:r>
          <w:r w:rsidR="00F272A4">
            <w:rPr>
              <w:rFonts w:ascii="Times New Roman" w:hAnsi="Times New Roman" w:cs="Times New Roman"/>
              <w:sz w:val="24"/>
              <w:szCs w:val="24"/>
              <w:lang w:val="es-AR"/>
            </w:rPr>
            <w:fldChar w:fldCharType="separate"/>
          </w:r>
          <w:r w:rsidR="00F272A4" w:rsidRPr="00F272A4">
            <w:rPr>
              <w:rFonts w:ascii="Times New Roman" w:hAnsi="Times New Roman" w:cs="Times New Roman"/>
              <w:noProof/>
              <w:sz w:val="24"/>
              <w:szCs w:val="24"/>
              <w:lang w:val="es-AR"/>
            </w:rPr>
            <w:t>(Geertz, 1991)</w:t>
          </w:r>
          <w:r w:rsidR="00F272A4">
            <w:rPr>
              <w:rFonts w:ascii="Times New Roman" w:hAnsi="Times New Roman" w:cs="Times New Roman"/>
              <w:sz w:val="24"/>
              <w:szCs w:val="24"/>
              <w:lang w:val="es-AR"/>
            </w:rPr>
            <w:fldChar w:fldCharType="end"/>
          </w:r>
        </w:sdtContent>
      </w:sdt>
      <w:r w:rsidR="00F272A4">
        <w:rPr>
          <w:rFonts w:ascii="Times New Roman" w:hAnsi="Times New Roman" w:cs="Times New Roman"/>
          <w:sz w:val="24"/>
          <w:szCs w:val="24"/>
          <w:lang w:val="es-AR"/>
        </w:rPr>
        <w:t xml:space="preserve"> del proceso de cultivo y cosecha de sal que realizan las comunidades indígenas de la región. </w:t>
      </w:r>
      <w:r w:rsidR="007F5819">
        <w:rPr>
          <w:rFonts w:ascii="Times New Roman" w:hAnsi="Times New Roman" w:cs="Times New Roman"/>
          <w:sz w:val="24"/>
          <w:szCs w:val="24"/>
          <w:lang w:val="es-AR"/>
        </w:rPr>
        <w:t xml:space="preserve">Ya que es en esa medicación tecnológica de relación con el ambiente que el proceso no sólo modula la transformación del espacio sino también el de las comunidades mismas. Es decir, es a través de la tecnología que tanto el espacio como quienes lo habitan se metamorfosean complementariamente </w:t>
      </w:r>
      <w:sdt>
        <w:sdtPr>
          <w:rPr>
            <w:rFonts w:ascii="Times New Roman" w:hAnsi="Times New Roman" w:cs="Times New Roman"/>
            <w:sz w:val="24"/>
            <w:szCs w:val="24"/>
            <w:lang w:val="es-AR"/>
          </w:rPr>
          <w:id w:val="-97483741"/>
          <w:citation/>
        </w:sdtPr>
        <w:sdtEndPr/>
        <w:sdtContent>
          <w:r w:rsidR="007F5819">
            <w:rPr>
              <w:rFonts w:ascii="Times New Roman" w:hAnsi="Times New Roman" w:cs="Times New Roman"/>
              <w:sz w:val="24"/>
              <w:szCs w:val="24"/>
              <w:lang w:val="es-AR"/>
            </w:rPr>
            <w:fldChar w:fldCharType="begin"/>
          </w:r>
          <w:r w:rsidR="007F5819">
            <w:rPr>
              <w:rFonts w:ascii="Times New Roman" w:hAnsi="Times New Roman" w:cs="Times New Roman"/>
              <w:sz w:val="24"/>
              <w:szCs w:val="24"/>
              <w:lang w:val="es-AR"/>
            </w:rPr>
            <w:instrText xml:space="preserve">CITATION MarcadorDePosición1 \t  \l 11274 </w:instrText>
          </w:r>
          <w:r w:rsidR="007F5819">
            <w:rPr>
              <w:rFonts w:ascii="Times New Roman" w:hAnsi="Times New Roman" w:cs="Times New Roman"/>
              <w:sz w:val="24"/>
              <w:szCs w:val="24"/>
              <w:lang w:val="es-AR"/>
            </w:rPr>
            <w:fldChar w:fldCharType="separate"/>
          </w:r>
          <w:r w:rsidR="007F5819" w:rsidRPr="007F5819">
            <w:rPr>
              <w:rFonts w:ascii="Times New Roman" w:hAnsi="Times New Roman" w:cs="Times New Roman"/>
              <w:noProof/>
              <w:sz w:val="24"/>
              <w:szCs w:val="24"/>
              <w:lang w:val="es-AR"/>
            </w:rPr>
            <w:t>(Santos, 2000)</w:t>
          </w:r>
          <w:r w:rsidR="007F5819">
            <w:rPr>
              <w:rFonts w:ascii="Times New Roman" w:hAnsi="Times New Roman" w:cs="Times New Roman"/>
              <w:sz w:val="24"/>
              <w:szCs w:val="24"/>
              <w:lang w:val="es-AR"/>
            </w:rPr>
            <w:fldChar w:fldCharType="end"/>
          </w:r>
        </w:sdtContent>
      </w:sdt>
      <w:r w:rsidR="007F5819">
        <w:rPr>
          <w:rFonts w:ascii="Times New Roman" w:hAnsi="Times New Roman" w:cs="Times New Roman"/>
          <w:sz w:val="24"/>
          <w:szCs w:val="24"/>
          <w:lang w:val="es-AR"/>
        </w:rPr>
        <w:t xml:space="preserve">. </w:t>
      </w:r>
      <w:r w:rsidR="00E41B3D">
        <w:rPr>
          <w:rFonts w:ascii="Times New Roman" w:hAnsi="Times New Roman" w:cs="Times New Roman"/>
          <w:sz w:val="24"/>
          <w:szCs w:val="24"/>
          <w:lang w:val="es-AR"/>
        </w:rPr>
        <w:t xml:space="preserve">Es en la combinación de relatos del sentido del lugar con descripción densa del desenvolvimiento tecnológico de la cosecha de sal que podrá alcanzarse, siempre precariamente, una noción acerca del paisaje puneño. A la vez, </w:t>
      </w:r>
    </w:p>
    <w:p w:rsidR="000D27F0" w:rsidRDefault="000D27F0" w:rsidP="000D27F0">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Así mismo, en la disputa por la productividad del espacio, el paisaje también se presenta como dimensión política en discusión y confrontación. </w:t>
      </w:r>
      <w:r w:rsidRPr="000D27F0">
        <w:rPr>
          <w:rFonts w:ascii="Times New Roman" w:hAnsi="Times New Roman" w:cs="Times New Roman"/>
          <w:sz w:val="24"/>
          <w:szCs w:val="24"/>
          <w:lang w:val="es-AR"/>
        </w:rPr>
        <w:t>Paisajes</w:t>
      </w:r>
      <w:r w:rsidRPr="00CB73A0">
        <w:rPr>
          <w:rFonts w:ascii="Times New Roman" w:hAnsi="Times New Roman" w:cs="Times New Roman"/>
          <w:sz w:val="24"/>
          <w:szCs w:val="24"/>
          <w:lang w:val="es-AR"/>
        </w:rPr>
        <w:t xml:space="preserve"> distintos entonces los construidos por el discurso del progresismo desarrollista </w:t>
      </w:r>
      <w:r w:rsidR="005830FA">
        <w:rPr>
          <w:rFonts w:ascii="Times New Roman" w:hAnsi="Times New Roman" w:cs="Times New Roman"/>
          <w:sz w:val="24"/>
          <w:szCs w:val="24"/>
          <w:lang w:val="es-AR"/>
        </w:rPr>
        <w:t>–que hace del salar un espacio vacío con potencial productivo</w:t>
      </w:r>
      <w:r w:rsidR="005F1AC2">
        <w:rPr>
          <w:rFonts w:ascii="Times New Roman" w:hAnsi="Times New Roman" w:cs="Times New Roman"/>
          <w:sz w:val="24"/>
          <w:szCs w:val="24"/>
          <w:lang w:val="es-AR"/>
        </w:rPr>
        <w:t xml:space="preserve"> a través del litio</w:t>
      </w:r>
      <w:r w:rsidR="005830FA">
        <w:rPr>
          <w:rFonts w:ascii="Times New Roman" w:hAnsi="Times New Roman" w:cs="Times New Roman"/>
          <w:sz w:val="24"/>
          <w:szCs w:val="24"/>
          <w:lang w:val="es-AR"/>
        </w:rPr>
        <w:t xml:space="preserve">– </w:t>
      </w:r>
      <w:r w:rsidRPr="00CB73A0">
        <w:rPr>
          <w:rFonts w:ascii="Times New Roman" w:hAnsi="Times New Roman" w:cs="Times New Roman"/>
          <w:sz w:val="24"/>
          <w:szCs w:val="24"/>
          <w:lang w:val="es-AR"/>
        </w:rPr>
        <w:t xml:space="preserve">y por el de las comunidades de la zona que habitan esos espacios desde </w:t>
      </w:r>
      <w:r w:rsidR="005F1AC2">
        <w:rPr>
          <w:rFonts w:ascii="Times New Roman" w:hAnsi="Times New Roman" w:cs="Times New Roman"/>
          <w:sz w:val="24"/>
          <w:szCs w:val="24"/>
          <w:lang w:val="es-AR"/>
        </w:rPr>
        <w:t>la alteridad hegemónica</w:t>
      </w:r>
      <w:r w:rsidRPr="00CB73A0">
        <w:rPr>
          <w:rFonts w:ascii="Times New Roman" w:hAnsi="Times New Roman" w:cs="Times New Roman"/>
          <w:sz w:val="24"/>
          <w:szCs w:val="24"/>
          <w:lang w:val="es-AR"/>
        </w:rPr>
        <w:t>. Lugares diferenciados que se contraponen y superponen en la misma espacialidad</w:t>
      </w:r>
      <w:r w:rsidR="005830FA">
        <w:rPr>
          <w:rFonts w:ascii="Times New Roman" w:hAnsi="Times New Roman" w:cs="Times New Roman"/>
          <w:sz w:val="24"/>
          <w:szCs w:val="24"/>
          <w:lang w:val="es-AR"/>
        </w:rPr>
        <w:t xml:space="preserve"> en una c</w:t>
      </w:r>
      <w:r w:rsidRPr="00CB73A0">
        <w:rPr>
          <w:rFonts w:ascii="Times New Roman" w:hAnsi="Times New Roman" w:cs="Times New Roman"/>
          <w:sz w:val="24"/>
          <w:szCs w:val="24"/>
          <w:lang w:val="es-AR"/>
        </w:rPr>
        <w:t>onfrontación que nos acerca a la cuestión de la interculturalidad.</w:t>
      </w:r>
      <w:r w:rsidR="005830FA">
        <w:rPr>
          <w:rFonts w:ascii="Times New Roman" w:hAnsi="Times New Roman" w:cs="Times New Roman"/>
          <w:sz w:val="24"/>
          <w:szCs w:val="24"/>
          <w:lang w:val="es-AR"/>
        </w:rPr>
        <w:t xml:space="preserve"> Es justamente en el vaciamiento de esos sentidos específicos del espacio donde el paisaje, como categoría analítica hermenéutica, permite </w:t>
      </w:r>
      <w:r w:rsidR="008E42DF">
        <w:rPr>
          <w:rFonts w:ascii="Times New Roman" w:hAnsi="Times New Roman" w:cs="Times New Roman"/>
          <w:sz w:val="24"/>
          <w:szCs w:val="24"/>
          <w:lang w:val="es-AR"/>
        </w:rPr>
        <w:t xml:space="preserve">contraponer dimensiones diferenciales de los sentidos del lugar interviniendo críticamente sobre las mismas. </w:t>
      </w:r>
    </w:p>
    <w:p w:rsidR="00B2429D" w:rsidRDefault="00B2429D" w:rsidP="00345A74">
      <w:pPr>
        <w:spacing w:line="480" w:lineRule="auto"/>
        <w:jc w:val="both"/>
        <w:rPr>
          <w:rFonts w:ascii="Times New Roman" w:hAnsi="Times New Roman" w:cs="Times New Roman"/>
          <w:sz w:val="24"/>
          <w:szCs w:val="24"/>
          <w:lang w:val="es-AR"/>
        </w:rPr>
      </w:pPr>
      <w:r w:rsidRPr="00CB73A0">
        <w:rPr>
          <w:rFonts w:ascii="Times New Roman" w:hAnsi="Times New Roman" w:cs="Times New Roman"/>
          <w:sz w:val="24"/>
          <w:szCs w:val="24"/>
          <w:lang w:val="es-AR"/>
        </w:rPr>
        <w:t xml:space="preserve">Desde estas perspectivas, el análisis que se propone no se focaliza ya en la conflictividad de la disputa ambiental –la asamblea, la acción colectiva, la </w:t>
      </w:r>
      <w:r>
        <w:rPr>
          <w:rFonts w:ascii="Times New Roman" w:hAnsi="Times New Roman" w:cs="Times New Roman"/>
          <w:sz w:val="24"/>
          <w:szCs w:val="24"/>
          <w:lang w:val="es-AR"/>
        </w:rPr>
        <w:t>controversia socio-técnica o</w:t>
      </w:r>
      <w:r w:rsidRPr="00CB73A0">
        <w:rPr>
          <w:rFonts w:ascii="Times New Roman" w:hAnsi="Times New Roman" w:cs="Times New Roman"/>
          <w:sz w:val="24"/>
          <w:szCs w:val="24"/>
          <w:lang w:val="es-AR"/>
        </w:rPr>
        <w:t xml:space="preserve"> la disputa por el territorio– como irrupción emergente leída en clave sociológica sino más bien en las </w:t>
      </w:r>
      <w:r w:rsidRPr="00CB73A0">
        <w:rPr>
          <w:rFonts w:ascii="Times New Roman" w:hAnsi="Times New Roman" w:cs="Times New Roman"/>
          <w:i/>
          <w:sz w:val="24"/>
          <w:szCs w:val="24"/>
          <w:lang w:val="es-AR"/>
        </w:rPr>
        <w:t>zonas blandas</w:t>
      </w:r>
      <w:r w:rsidRPr="00CB73A0">
        <w:rPr>
          <w:rFonts w:ascii="Times New Roman" w:hAnsi="Times New Roman" w:cs="Times New Roman"/>
          <w:sz w:val="24"/>
          <w:szCs w:val="24"/>
          <w:lang w:val="es-AR"/>
        </w:rPr>
        <w:t xml:space="preserve"> en las que tales acontecimientos se inscriben genealógicamente. Es decir, no ya el foco en la manifestación conflictual casi excepcional, sino la trama que le precede, de la que el suceso es parte, genealogía que articula a un proceso mayor, opaco y de momento indistinguible. Al poner en foco las micro modulaciones que </w:t>
      </w:r>
      <w:proofErr w:type="spellStart"/>
      <w:r>
        <w:rPr>
          <w:rFonts w:ascii="Times New Roman" w:hAnsi="Times New Roman" w:cs="Times New Roman"/>
          <w:sz w:val="24"/>
          <w:szCs w:val="24"/>
          <w:lang w:val="es-AR"/>
        </w:rPr>
        <w:t>transicionan</w:t>
      </w:r>
      <w:proofErr w:type="spellEnd"/>
      <w:r w:rsidRPr="00CB73A0">
        <w:rPr>
          <w:rFonts w:ascii="Times New Roman" w:hAnsi="Times New Roman" w:cs="Times New Roman"/>
          <w:sz w:val="24"/>
          <w:szCs w:val="24"/>
          <w:lang w:val="es-AR"/>
        </w:rPr>
        <w:t xml:space="preserve"> la habitabilidad del </w:t>
      </w:r>
      <w:r w:rsidRPr="00CB73A0">
        <w:rPr>
          <w:rFonts w:ascii="Times New Roman" w:hAnsi="Times New Roman" w:cs="Times New Roman"/>
          <w:sz w:val="24"/>
          <w:szCs w:val="24"/>
          <w:lang w:val="es-AR"/>
        </w:rPr>
        <w:lastRenderedPageBreak/>
        <w:t>espacio</w:t>
      </w:r>
      <w:r>
        <w:rPr>
          <w:rFonts w:ascii="Times New Roman" w:hAnsi="Times New Roman" w:cs="Times New Roman"/>
          <w:sz w:val="24"/>
          <w:szCs w:val="24"/>
          <w:lang w:val="es-AR"/>
        </w:rPr>
        <w:t xml:space="preserve"> a través de la técnica que modifica el paisaje</w:t>
      </w:r>
      <w:r w:rsidRPr="00CB73A0">
        <w:rPr>
          <w:rFonts w:ascii="Times New Roman" w:hAnsi="Times New Roman" w:cs="Times New Roman"/>
          <w:sz w:val="24"/>
          <w:szCs w:val="24"/>
          <w:lang w:val="es-AR"/>
        </w:rPr>
        <w:t xml:space="preserve">, en tanto zonas blandas de la erosión ambiental-cultural, la </w:t>
      </w:r>
      <w:r>
        <w:rPr>
          <w:rFonts w:ascii="Times New Roman" w:hAnsi="Times New Roman" w:cs="Times New Roman"/>
          <w:sz w:val="24"/>
          <w:szCs w:val="24"/>
          <w:lang w:val="es-AR"/>
        </w:rPr>
        <w:t>investigación</w:t>
      </w:r>
      <w:r w:rsidRPr="00CB73A0">
        <w:rPr>
          <w:rFonts w:ascii="Times New Roman" w:hAnsi="Times New Roman" w:cs="Times New Roman"/>
          <w:sz w:val="24"/>
          <w:szCs w:val="24"/>
          <w:lang w:val="es-AR"/>
        </w:rPr>
        <w:t xml:space="preserve"> interviene en los debates acerca del ambientalismo, la ecología, las políticas públicas, desde otras perspectivas, como un modo de intervención sensible acerca de estos regímenes analíticos </w:t>
      </w:r>
      <w:sdt>
        <w:sdtPr>
          <w:rPr>
            <w:rFonts w:ascii="Times New Roman" w:hAnsi="Times New Roman" w:cs="Times New Roman"/>
            <w:sz w:val="24"/>
            <w:szCs w:val="24"/>
            <w:lang w:val="es-AR"/>
          </w:rPr>
          <w:id w:val="-1260212115"/>
          <w:citation/>
        </w:sdtPr>
        <w:sdtEndPr/>
        <w:sdtContent>
          <w:r w:rsidRPr="00CB73A0">
            <w:rPr>
              <w:rFonts w:ascii="Times New Roman" w:hAnsi="Times New Roman" w:cs="Times New Roman"/>
              <w:sz w:val="24"/>
              <w:szCs w:val="24"/>
              <w:lang w:val="es-AR"/>
            </w:rPr>
            <w:fldChar w:fldCharType="begin"/>
          </w:r>
          <w:r w:rsidRPr="00CB73A0">
            <w:rPr>
              <w:rFonts w:ascii="Times New Roman" w:hAnsi="Times New Roman" w:cs="Times New Roman"/>
              <w:sz w:val="24"/>
              <w:szCs w:val="24"/>
              <w:lang w:val="es-AR"/>
            </w:rPr>
            <w:instrText xml:space="preserve"> CITATION Ran14 \l 11274 </w:instrText>
          </w:r>
          <w:r w:rsidRPr="00CB73A0">
            <w:rPr>
              <w:rFonts w:ascii="Times New Roman" w:hAnsi="Times New Roman" w:cs="Times New Roman"/>
              <w:sz w:val="24"/>
              <w:szCs w:val="24"/>
              <w:lang w:val="es-AR"/>
            </w:rPr>
            <w:fldChar w:fldCharType="separate"/>
          </w:r>
          <w:r w:rsidRPr="00CB73A0">
            <w:rPr>
              <w:rFonts w:ascii="Times New Roman" w:hAnsi="Times New Roman" w:cs="Times New Roman"/>
              <w:noProof/>
              <w:sz w:val="24"/>
              <w:szCs w:val="24"/>
              <w:lang w:val="es-AR"/>
            </w:rPr>
            <w:t>(Rancière, 2014)</w:t>
          </w:r>
          <w:r w:rsidRPr="00CB73A0">
            <w:rPr>
              <w:rFonts w:ascii="Times New Roman" w:hAnsi="Times New Roman" w:cs="Times New Roman"/>
              <w:sz w:val="24"/>
              <w:szCs w:val="24"/>
              <w:lang w:val="es-AR"/>
            </w:rPr>
            <w:fldChar w:fldCharType="end"/>
          </w:r>
        </w:sdtContent>
      </w:sdt>
      <w:r w:rsidRPr="00CB73A0">
        <w:rPr>
          <w:rFonts w:ascii="Times New Roman" w:hAnsi="Times New Roman" w:cs="Times New Roman"/>
          <w:sz w:val="24"/>
          <w:szCs w:val="24"/>
          <w:lang w:val="es-AR"/>
        </w:rPr>
        <w:t xml:space="preserve"> abriendo otras lecturas de abordaje social para el estudio de los procesos ambientales.</w:t>
      </w:r>
    </w:p>
    <w:p w:rsidR="00345A74" w:rsidRDefault="00345A74" w:rsidP="00345A74">
      <w:pPr>
        <w:spacing w:line="48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otra parte, pensando en la continuidad </w:t>
      </w:r>
      <w:r w:rsidR="00511F0C">
        <w:rPr>
          <w:rFonts w:ascii="Times New Roman" w:hAnsi="Times New Roman" w:cs="Times New Roman"/>
          <w:sz w:val="24"/>
          <w:szCs w:val="24"/>
          <w:lang w:val="es-AR"/>
        </w:rPr>
        <w:t xml:space="preserve">y contigüidad entre </w:t>
      </w:r>
      <w:r>
        <w:rPr>
          <w:rFonts w:ascii="Times New Roman" w:hAnsi="Times New Roman" w:cs="Times New Roman"/>
          <w:sz w:val="24"/>
          <w:szCs w:val="24"/>
          <w:lang w:val="es-AR"/>
        </w:rPr>
        <w:t>corporalidades-espacialidades</w:t>
      </w:r>
      <w:r w:rsidRPr="00CB73A0">
        <w:rPr>
          <w:rFonts w:ascii="Times New Roman" w:hAnsi="Times New Roman" w:cs="Times New Roman"/>
          <w:sz w:val="24"/>
          <w:szCs w:val="24"/>
          <w:lang w:val="es-AR"/>
        </w:rPr>
        <w:t xml:space="preserve">, estudiar el </w:t>
      </w:r>
      <w:r w:rsidRPr="00CB73A0">
        <w:rPr>
          <w:rFonts w:ascii="Times New Roman" w:hAnsi="Times New Roman" w:cs="Times New Roman"/>
          <w:i/>
          <w:sz w:val="24"/>
          <w:szCs w:val="24"/>
          <w:lang w:val="es-AR"/>
        </w:rPr>
        <w:t>paisaje</w:t>
      </w:r>
      <w:r w:rsidRPr="00CB73A0">
        <w:rPr>
          <w:rFonts w:ascii="Times New Roman" w:hAnsi="Times New Roman" w:cs="Times New Roman"/>
          <w:sz w:val="24"/>
          <w:szCs w:val="24"/>
          <w:lang w:val="es-AR"/>
        </w:rPr>
        <w:t xml:space="preserve"> permite superar la escisión </w:t>
      </w:r>
      <w:r w:rsidR="00511F0C">
        <w:rPr>
          <w:rFonts w:ascii="Times New Roman" w:hAnsi="Times New Roman" w:cs="Times New Roman"/>
          <w:sz w:val="24"/>
          <w:szCs w:val="24"/>
          <w:lang w:val="es-AR"/>
        </w:rPr>
        <w:t xml:space="preserve">en la que recaen muchas de las investigaciones en torno a problemas ambientales: la contraposición binaria entre “cultura” y </w:t>
      </w:r>
      <w:r w:rsidRPr="00CB73A0">
        <w:rPr>
          <w:rFonts w:ascii="Times New Roman" w:hAnsi="Times New Roman" w:cs="Times New Roman"/>
          <w:sz w:val="24"/>
          <w:szCs w:val="24"/>
          <w:lang w:val="es-AR"/>
        </w:rPr>
        <w:t>“naturaleza”</w:t>
      </w:r>
      <w:r w:rsidR="00511F0C">
        <w:rPr>
          <w:rFonts w:ascii="Times New Roman" w:hAnsi="Times New Roman" w:cs="Times New Roman"/>
          <w:sz w:val="24"/>
          <w:szCs w:val="24"/>
          <w:lang w:val="es-AR"/>
        </w:rPr>
        <w:t xml:space="preserve">. </w:t>
      </w:r>
      <w:r w:rsidR="00EE256D">
        <w:rPr>
          <w:rFonts w:ascii="Times New Roman" w:hAnsi="Times New Roman" w:cs="Times New Roman"/>
          <w:sz w:val="24"/>
          <w:szCs w:val="24"/>
          <w:lang w:val="es-AR"/>
        </w:rPr>
        <w:t xml:space="preserve">Poner el acento en el paisaje como elemento constitutivo de la identidad social da cuenta de la </w:t>
      </w:r>
      <w:r w:rsidRPr="00CB73A0">
        <w:rPr>
          <w:rFonts w:ascii="Times New Roman" w:hAnsi="Times New Roman" w:cs="Times New Roman"/>
          <w:sz w:val="24"/>
          <w:szCs w:val="24"/>
          <w:lang w:val="es-AR"/>
        </w:rPr>
        <w:t xml:space="preserve">íntima </w:t>
      </w:r>
      <w:proofErr w:type="spellStart"/>
      <w:r w:rsidRPr="00CB73A0">
        <w:rPr>
          <w:rFonts w:ascii="Times New Roman" w:hAnsi="Times New Roman" w:cs="Times New Roman"/>
          <w:sz w:val="24"/>
          <w:szCs w:val="24"/>
          <w:lang w:val="es-AR"/>
        </w:rPr>
        <w:t>co</w:t>
      </w:r>
      <w:proofErr w:type="spellEnd"/>
      <w:r w:rsidRPr="00CB73A0">
        <w:rPr>
          <w:rFonts w:ascii="Times New Roman" w:hAnsi="Times New Roman" w:cs="Times New Roman"/>
          <w:sz w:val="24"/>
          <w:szCs w:val="24"/>
          <w:lang w:val="es-AR"/>
        </w:rPr>
        <w:t>-relación socio-histórica y situada en tanto que política</w:t>
      </w:r>
      <w:r w:rsidR="00EE256D">
        <w:rPr>
          <w:rFonts w:ascii="Times New Roman" w:hAnsi="Times New Roman" w:cs="Times New Roman"/>
          <w:sz w:val="24"/>
          <w:szCs w:val="24"/>
          <w:lang w:val="es-AR"/>
        </w:rPr>
        <w:t xml:space="preserve"> de las comunidades con su</w:t>
      </w:r>
      <w:r w:rsidR="00B2429D">
        <w:rPr>
          <w:rFonts w:ascii="Times New Roman" w:hAnsi="Times New Roman" w:cs="Times New Roman"/>
          <w:sz w:val="24"/>
          <w:szCs w:val="24"/>
          <w:lang w:val="es-AR"/>
        </w:rPr>
        <w:t>s</w:t>
      </w:r>
      <w:r w:rsidR="00EE256D">
        <w:rPr>
          <w:rFonts w:ascii="Times New Roman" w:hAnsi="Times New Roman" w:cs="Times New Roman"/>
          <w:sz w:val="24"/>
          <w:szCs w:val="24"/>
          <w:lang w:val="es-AR"/>
        </w:rPr>
        <w:t xml:space="preserve"> medio</w:t>
      </w:r>
      <w:r w:rsidR="00B2429D">
        <w:rPr>
          <w:rFonts w:ascii="Times New Roman" w:hAnsi="Times New Roman" w:cs="Times New Roman"/>
          <w:sz w:val="24"/>
          <w:szCs w:val="24"/>
          <w:lang w:val="es-AR"/>
        </w:rPr>
        <w:t>s</w:t>
      </w:r>
      <w:r w:rsidRPr="00CB73A0">
        <w:rPr>
          <w:rFonts w:ascii="Times New Roman" w:hAnsi="Times New Roman" w:cs="Times New Roman"/>
          <w:sz w:val="24"/>
          <w:szCs w:val="24"/>
          <w:lang w:val="es-AR"/>
        </w:rPr>
        <w:t>.</w:t>
      </w:r>
      <w:r w:rsidR="00B2429D">
        <w:rPr>
          <w:rFonts w:ascii="Times New Roman" w:hAnsi="Times New Roman" w:cs="Times New Roman"/>
          <w:sz w:val="24"/>
          <w:szCs w:val="24"/>
          <w:lang w:val="es-AR"/>
        </w:rPr>
        <w:t xml:space="preserve"> </w:t>
      </w:r>
      <w:r w:rsidRPr="00CB73A0">
        <w:rPr>
          <w:rFonts w:ascii="Times New Roman" w:hAnsi="Times New Roman" w:cs="Times New Roman"/>
          <w:sz w:val="24"/>
          <w:szCs w:val="24"/>
          <w:lang w:val="es-AR"/>
        </w:rPr>
        <w:t xml:space="preserve"> Anclada en un </w:t>
      </w:r>
      <w:r w:rsidRPr="00CB73A0">
        <w:rPr>
          <w:rFonts w:ascii="Times New Roman" w:hAnsi="Times New Roman" w:cs="Times New Roman"/>
          <w:i/>
          <w:sz w:val="24"/>
          <w:szCs w:val="24"/>
          <w:lang w:val="es-AR"/>
        </w:rPr>
        <w:t>lugar</w:t>
      </w:r>
      <w:r w:rsidRPr="00CB73A0">
        <w:rPr>
          <w:rFonts w:ascii="Times New Roman" w:hAnsi="Times New Roman" w:cs="Times New Roman"/>
          <w:sz w:val="24"/>
          <w:szCs w:val="24"/>
          <w:lang w:val="es-AR"/>
        </w:rPr>
        <w:t xml:space="preserve"> cultural, la construcción histórica de los paisajes no sólo da cuenta de los espacios mismos, sino también de las operaciones con las que se los habita y que le dan sentido a la experiencia humana de habitar. </w:t>
      </w:r>
      <w:proofErr w:type="spellStart"/>
      <w:r w:rsidRPr="00CB73A0">
        <w:rPr>
          <w:rFonts w:ascii="Times New Roman" w:hAnsi="Times New Roman" w:cs="Times New Roman"/>
          <w:sz w:val="24"/>
          <w:szCs w:val="24"/>
          <w:lang w:val="es-AR"/>
        </w:rPr>
        <w:t>Artefactualismo</w:t>
      </w:r>
      <w:proofErr w:type="spellEnd"/>
      <w:r w:rsidRPr="00CB73A0">
        <w:rPr>
          <w:rFonts w:ascii="Times New Roman" w:hAnsi="Times New Roman" w:cs="Times New Roman"/>
          <w:sz w:val="24"/>
          <w:szCs w:val="24"/>
          <w:lang w:val="es-AR"/>
        </w:rPr>
        <w:t xml:space="preserve"> que construye la “naturaleza” entre </w:t>
      </w:r>
      <w:r w:rsidRPr="00CB73A0">
        <w:rPr>
          <w:rFonts w:ascii="Times New Roman" w:hAnsi="Times New Roman" w:cs="Times New Roman"/>
          <w:i/>
          <w:sz w:val="24"/>
          <w:szCs w:val="24"/>
          <w:lang w:val="es-AR"/>
        </w:rPr>
        <w:t>topos</w:t>
      </w:r>
      <w:r w:rsidRPr="00CB73A0">
        <w:rPr>
          <w:rFonts w:ascii="Times New Roman" w:hAnsi="Times New Roman" w:cs="Times New Roman"/>
          <w:sz w:val="24"/>
          <w:szCs w:val="24"/>
          <w:lang w:val="es-AR"/>
        </w:rPr>
        <w:t xml:space="preserve"> y </w:t>
      </w:r>
      <w:r w:rsidRPr="00CB73A0">
        <w:rPr>
          <w:rFonts w:ascii="Times New Roman" w:hAnsi="Times New Roman" w:cs="Times New Roman"/>
          <w:i/>
          <w:sz w:val="24"/>
          <w:szCs w:val="24"/>
          <w:lang w:val="es-AR"/>
        </w:rPr>
        <w:t>tropos</w:t>
      </w:r>
      <w:r w:rsidRPr="00CB73A0">
        <w:rPr>
          <w:rFonts w:ascii="Times New Roman" w:hAnsi="Times New Roman" w:cs="Times New Roman"/>
          <w:sz w:val="24"/>
          <w:szCs w:val="24"/>
          <w:lang w:val="es-AR"/>
        </w:rPr>
        <w:t xml:space="preserve">, al decir de </w:t>
      </w:r>
      <w:r w:rsidRPr="00CB73A0">
        <w:rPr>
          <w:rFonts w:ascii="Times New Roman" w:hAnsi="Times New Roman" w:cs="Times New Roman"/>
          <w:noProof/>
          <w:sz w:val="24"/>
          <w:szCs w:val="24"/>
          <w:lang w:val="es-AR"/>
        </w:rPr>
        <w:t>Haraway</w:t>
      </w:r>
      <w:r w:rsidRPr="00CB73A0">
        <w:rPr>
          <w:rFonts w:ascii="Times New Roman" w:hAnsi="Times New Roman" w:cs="Times New Roman"/>
          <w:sz w:val="24"/>
          <w:szCs w:val="24"/>
          <w:lang w:val="es-AR"/>
        </w:rPr>
        <w:t xml:space="preserve"> </w:t>
      </w:r>
      <w:sdt>
        <w:sdtPr>
          <w:rPr>
            <w:rFonts w:ascii="Times New Roman" w:hAnsi="Times New Roman" w:cs="Times New Roman"/>
            <w:sz w:val="24"/>
            <w:szCs w:val="24"/>
          </w:rPr>
          <w:id w:val="5351757"/>
          <w:citation/>
        </w:sdtPr>
        <w:sdtEndPr/>
        <w:sdtContent>
          <w:r w:rsidRPr="00CB73A0">
            <w:rPr>
              <w:rFonts w:ascii="Times New Roman" w:hAnsi="Times New Roman" w:cs="Times New Roman"/>
              <w:sz w:val="24"/>
              <w:szCs w:val="24"/>
            </w:rPr>
            <w:fldChar w:fldCharType="begin"/>
          </w:r>
          <w:r w:rsidRPr="00CB73A0">
            <w:rPr>
              <w:rFonts w:ascii="Times New Roman" w:hAnsi="Times New Roman" w:cs="Times New Roman"/>
              <w:sz w:val="24"/>
              <w:szCs w:val="24"/>
              <w:lang w:val="es-AR"/>
            </w:rPr>
            <w:instrText xml:space="preserve"> CITATION Har99 \n  \t  \l 11274  </w:instrText>
          </w:r>
          <w:r w:rsidRPr="00CB73A0">
            <w:rPr>
              <w:rFonts w:ascii="Times New Roman" w:hAnsi="Times New Roman" w:cs="Times New Roman"/>
              <w:sz w:val="24"/>
              <w:szCs w:val="24"/>
            </w:rPr>
            <w:fldChar w:fldCharType="separate"/>
          </w:r>
          <w:r w:rsidRPr="00CB73A0">
            <w:rPr>
              <w:rFonts w:ascii="Times New Roman" w:hAnsi="Times New Roman" w:cs="Times New Roman"/>
              <w:noProof/>
              <w:sz w:val="24"/>
              <w:szCs w:val="24"/>
              <w:lang w:val="es-AR"/>
            </w:rPr>
            <w:t>(1999)</w:t>
          </w:r>
          <w:r w:rsidRPr="00CB73A0">
            <w:rPr>
              <w:rFonts w:ascii="Times New Roman" w:hAnsi="Times New Roman" w:cs="Times New Roman"/>
              <w:sz w:val="24"/>
              <w:szCs w:val="24"/>
            </w:rPr>
            <w:fldChar w:fldCharType="end"/>
          </w:r>
        </w:sdtContent>
      </w:sdt>
      <w:r w:rsidRPr="00CB73A0">
        <w:rPr>
          <w:rFonts w:ascii="Times New Roman" w:hAnsi="Times New Roman" w:cs="Times New Roman"/>
          <w:sz w:val="24"/>
          <w:szCs w:val="24"/>
          <w:lang w:val="es-AR"/>
        </w:rPr>
        <w:t xml:space="preserve">, las formas tecnológicas con la que se construyen las materialidades del medio ambiente revelan formas diferenciadas de experiencias de habitar el espacio. </w:t>
      </w:r>
      <w:r w:rsidR="0070160B">
        <w:rPr>
          <w:rFonts w:ascii="Times New Roman" w:hAnsi="Times New Roman" w:cs="Times New Roman"/>
          <w:sz w:val="24"/>
          <w:szCs w:val="24"/>
          <w:lang w:val="es-AR"/>
        </w:rPr>
        <w:t xml:space="preserve">De allí que el reemplazo de la matriz productiva de los salares implique, como no podía ser de otro modo, la transformación de las experiencias habitacionales de las comunidades locales y con ellas su identidad misma. </w:t>
      </w:r>
    </w:p>
    <w:sdt>
      <w:sdtPr>
        <w:rPr>
          <w:rFonts w:ascii="Times New Roman" w:eastAsiaTheme="minorHAnsi" w:hAnsi="Times New Roman" w:cs="Times New Roman"/>
          <w:b/>
          <w:color w:val="auto"/>
          <w:sz w:val="24"/>
          <w:szCs w:val="24"/>
          <w:lang w:val="es-ES"/>
        </w:rPr>
        <w:id w:val="-982781009"/>
        <w:docPartObj>
          <w:docPartGallery w:val="Bibliographies"/>
          <w:docPartUnique/>
        </w:docPartObj>
      </w:sdtPr>
      <w:sdtEndPr>
        <w:rPr>
          <w:rFonts w:asciiTheme="minorHAnsi" w:hAnsiTheme="minorHAnsi" w:cstheme="minorBidi"/>
          <w:b w:val="0"/>
          <w:sz w:val="22"/>
          <w:szCs w:val="22"/>
          <w:lang w:val="en-US"/>
        </w:rPr>
      </w:sdtEndPr>
      <w:sdtContent>
        <w:p w:rsidR="00CA4DA8" w:rsidRPr="00CA4DA8" w:rsidRDefault="00CA4DA8" w:rsidP="00CA4DA8">
          <w:pPr>
            <w:pStyle w:val="Ttulo1"/>
            <w:jc w:val="both"/>
            <w:rPr>
              <w:rFonts w:ascii="Times New Roman" w:hAnsi="Times New Roman" w:cs="Times New Roman"/>
              <w:b/>
              <w:color w:val="auto"/>
              <w:sz w:val="24"/>
              <w:szCs w:val="24"/>
              <w:lang w:val="es-AR"/>
            </w:rPr>
          </w:pPr>
          <w:r w:rsidRPr="00CA4DA8">
            <w:rPr>
              <w:rFonts w:ascii="Times New Roman" w:hAnsi="Times New Roman" w:cs="Times New Roman"/>
              <w:b/>
              <w:color w:val="auto"/>
              <w:sz w:val="24"/>
              <w:szCs w:val="24"/>
              <w:lang w:val="es-ES"/>
            </w:rPr>
            <w:t>Bibliografía</w:t>
          </w:r>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rsidR="008104C3" w:rsidRPr="008104C3" w:rsidRDefault="00CA4DA8"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sz w:val="24"/>
                  <w:szCs w:val="24"/>
                </w:rPr>
                <w:fldChar w:fldCharType="begin"/>
              </w:r>
              <w:r w:rsidRPr="008104C3">
                <w:rPr>
                  <w:rFonts w:ascii="Times New Roman" w:hAnsi="Times New Roman" w:cs="Times New Roman"/>
                  <w:sz w:val="24"/>
                  <w:szCs w:val="24"/>
                  <w:lang w:val="es-AR"/>
                </w:rPr>
                <w:instrText>BIBLIOGRAPHY</w:instrText>
              </w:r>
              <w:r w:rsidRPr="008104C3">
                <w:rPr>
                  <w:rFonts w:ascii="Times New Roman" w:hAnsi="Times New Roman" w:cs="Times New Roman"/>
                  <w:sz w:val="24"/>
                  <w:szCs w:val="24"/>
                </w:rPr>
                <w:fldChar w:fldCharType="separate"/>
              </w:r>
              <w:r w:rsidR="008104C3" w:rsidRPr="008104C3">
                <w:rPr>
                  <w:rFonts w:ascii="Times New Roman" w:hAnsi="Times New Roman" w:cs="Times New Roman"/>
                  <w:noProof/>
                  <w:sz w:val="24"/>
                  <w:szCs w:val="24"/>
                  <w:lang w:val="es-ES"/>
                </w:rPr>
                <w:t xml:space="preserve">Aliata, F., &amp; Silvestri, G. (1994). </w:t>
              </w:r>
              <w:r w:rsidR="008104C3" w:rsidRPr="008104C3">
                <w:rPr>
                  <w:rFonts w:ascii="Times New Roman" w:hAnsi="Times New Roman" w:cs="Times New Roman"/>
                  <w:i/>
                  <w:iCs/>
                  <w:noProof/>
                  <w:sz w:val="24"/>
                  <w:szCs w:val="24"/>
                  <w:lang w:val="es-ES"/>
                </w:rPr>
                <w:t>El paisaje en el arte y las ciencias humanas.</w:t>
              </w:r>
              <w:r w:rsidR="008104C3" w:rsidRPr="008104C3">
                <w:rPr>
                  <w:rFonts w:ascii="Times New Roman" w:hAnsi="Times New Roman" w:cs="Times New Roman"/>
                  <w:noProof/>
                  <w:sz w:val="24"/>
                  <w:szCs w:val="24"/>
                  <w:lang w:val="es-ES"/>
                </w:rPr>
                <w:t xml:space="preserve"> Bueno Aires: Centro Editor de América Latina.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Aliata, F., &amp; Silvestri, G. (2001). </w:t>
              </w:r>
              <w:r w:rsidRPr="008104C3">
                <w:rPr>
                  <w:rFonts w:ascii="Times New Roman" w:hAnsi="Times New Roman" w:cs="Times New Roman"/>
                  <w:i/>
                  <w:iCs/>
                  <w:noProof/>
                  <w:sz w:val="24"/>
                  <w:szCs w:val="24"/>
                  <w:lang w:val="es-ES"/>
                </w:rPr>
                <w:t>El paisaje como cifra de armonía.</w:t>
              </w:r>
              <w:r w:rsidRPr="008104C3">
                <w:rPr>
                  <w:rFonts w:ascii="Times New Roman" w:hAnsi="Times New Roman" w:cs="Times New Roman"/>
                  <w:noProof/>
                  <w:sz w:val="24"/>
                  <w:szCs w:val="24"/>
                  <w:lang w:val="es-ES"/>
                </w:rPr>
                <w:t xml:space="preserve"> Buenos Aires: Nueva Visión.</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Andermann, J. (2000). </w:t>
              </w:r>
              <w:r w:rsidRPr="008104C3">
                <w:rPr>
                  <w:rFonts w:ascii="Times New Roman" w:hAnsi="Times New Roman" w:cs="Times New Roman"/>
                  <w:i/>
                  <w:iCs/>
                  <w:noProof/>
                  <w:sz w:val="24"/>
                  <w:szCs w:val="24"/>
                  <w:lang w:val="es-ES"/>
                </w:rPr>
                <w:t>Mapas de poder. Una arqueología literaria del espacio argentino.</w:t>
              </w:r>
              <w:r w:rsidRPr="008104C3">
                <w:rPr>
                  <w:rFonts w:ascii="Times New Roman" w:hAnsi="Times New Roman" w:cs="Times New Roman"/>
                  <w:noProof/>
                  <w:sz w:val="24"/>
                  <w:szCs w:val="24"/>
                  <w:lang w:val="es-ES"/>
                </w:rPr>
                <w:t xml:space="preserve"> Rosario: Beatriz Viterbo Editora .</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Aranda, D. (2010). </w:t>
              </w:r>
              <w:r w:rsidRPr="008104C3">
                <w:rPr>
                  <w:rFonts w:ascii="Times New Roman" w:hAnsi="Times New Roman" w:cs="Times New Roman"/>
                  <w:i/>
                  <w:iCs/>
                  <w:noProof/>
                  <w:sz w:val="24"/>
                  <w:szCs w:val="24"/>
                  <w:lang w:val="es-ES"/>
                </w:rPr>
                <w:t>Argentina Originaria. Genocidio, saqueo y resistencias.</w:t>
              </w:r>
              <w:r w:rsidRPr="008104C3">
                <w:rPr>
                  <w:rFonts w:ascii="Times New Roman" w:hAnsi="Times New Roman" w:cs="Times New Roman"/>
                  <w:noProof/>
                  <w:sz w:val="24"/>
                  <w:szCs w:val="24"/>
                  <w:lang w:val="es-ES"/>
                </w:rPr>
                <w:t xml:space="preserve"> Buenos Aires : La Vaca Editora.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Bachelard, G. (2012). </w:t>
              </w:r>
              <w:r w:rsidRPr="008104C3">
                <w:rPr>
                  <w:rFonts w:ascii="Times New Roman" w:hAnsi="Times New Roman" w:cs="Times New Roman"/>
                  <w:i/>
                  <w:iCs/>
                  <w:noProof/>
                  <w:sz w:val="24"/>
                  <w:szCs w:val="24"/>
                  <w:lang w:val="es-ES"/>
                </w:rPr>
                <w:t>La poética del espacio.</w:t>
              </w:r>
              <w:r w:rsidRPr="008104C3">
                <w:rPr>
                  <w:rFonts w:ascii="Times New Roman" w:hAnsi="Times New Roman" w:cs="Times New Roman"/>
                  <w:noProof/>
                  <w:sz w:val="24"/>
                  <w:szCs w:val="24"/>
                  <w:lang w:val="es-ES"/>
                </w:rPr>
                <w:t xml:space="preserve"> México: FCE.</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Barabas, A. M. (2004). La territorialidad simbólica y los derechos territoriales indígenas: reflexiones para el Estado pluriétnico. </w:t>
              </w:r>
              <w:r w:rsidRPr="008104C3">
                <w:rPr>
                  <w:rFonts w:ascii="Times New Roman" w:hAnsi="Times New Roman" w:cs="Times New Roman"/>
                  <w:i/>
                  <w:iCs/>
                  <w:noProof/>
                  <w:sz w:val="24"/>
                  <w:szCs w:val="24"/>
                  <w:lang w:val="es-ES"/>
                </w:rPr>
                <w:t xml:space="preserve">Alteridades 14 (27) </w:t>
              </w:r>
              <w:r w:rsidRPr="008104C3">
                <w:rPr>
                  <w:rFonts w:ascii="Times New Roman" w:hAnsi="Times New Roman" w:cs="Times New Roman"/>
                  <w:noProof/>
                  <w:sz w:val="24"/>
                  <w:szCs w:val="24"/>
                  <w:lang w:val="es-ES"/>
                </w:rPr>
                <w:t>, 105-119.</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lastRenderedPageBreak/>
                <w:t xml:space="preserve">Bartolomé, M. A. (2012). Interculturalidad y territorialidades confrontadas en América Latina. </w:t>
              </w:r>
              <w:r w:rsidRPr="008104C3">
                <w:rPr>
                  <w:rFonts w:ascii="Times New Roman" w:hAnsi="Times New Roman" w:cs="Times New Roman"/>
                  <w:i/>
                  <w:iCs/>
                  <w:noProof/>
                  <w:sz w:val="24"/>
                  <w:szCs w:val="24"/>
                  <w:lang w:val="es-ES"/>
                </w:rPr>
                <w:t>RUNA XXXI, (1)</w:t>
              </w:r>
              <w:r w:rsidRPr="008104C3">
                <w:rPr>
                  <w:rFonts w:ascii="Times New Roman" w:hAnsi="Times New Roman" w:cs="Times New Roman"/>
                  <w:noProof/>
                  <w:sz w:val="24"/>
                  <w:szCs w:val="24"/>
                  <w:lang w:val="es-ES"/>
                </w:rPr>
                <w:t>, 9-29.</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Beck, U. (1998). </w:t>
              </w:r>
              <w:r w:rsidRPr="008104C3">
                <w:rPr>
                  <w:rFonts w:ascii="Times New Roman" w:hAnsi="Times New Roman" w:cs="Times New Roman"/>
                  <w:i/>
                  <w:iCs/>
                  <w:noProof/>
                  <w:sz w:val="24"/>
                  <w:szCs w:val="24"/>
                  <w:lang w:val="es-ES"/>
                </w:rPr>
                <w:t>La sociedad del riesgo. Hacia una nueva modernidad.</w:t>
              </w:r>
              <w:r w:rsidRPr="008104C3">
                <w:rPr>
                  <w:rFonts w:ascii="Times New Roman" w:hAnsi="Times New Roman" w:cs="Times New Roman"/>
                  <w:noProof/>
                  <w:sz w:val="24"/>
                  <w:szCs w:val="24"/>
                  <w:lang w:val="es-ES"/>
                </w:rPr>
                <w:t xml:space="preserve"> Barcelona: Editorial Paidós.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Benedetti, A. (2011). Territorio: concepto integrador de la geografía contemporánea. En P. (. Souto, </w:t>
              </w:r>
              <w:r w:rsidRPr="008104C3">
                <w:rPr>
                  <w:rFonts w:ascii="Times New Roman" w:hAnsi="Times New Roman" w:cs="Times New Roman"/>
                  <w:i/>
                  <w:iCs/>
                  <w:noProof/>
                  <w:sz w:val="24"/>
                  <w:szCs w:val="24"/>
                  <w:lang w:val="es-ES"/>
                </w:rPr>
                <w:t>Territorio, Lugar, Paisaje. Prácticas y conceptos básicos en geografía</w:t>
              </w:r>
              <w:r w:rsidRPr="008104C3">
                <w:rPr>
                  <w:rFonts w:ascii="Times New Roman" w:hAnsi="Times New Roman" w:cs="Times New Roman"/>
                  <w:noProof/>
                  <w:sz w:val="24"/>
                  <w:szCs w:val="24"/>
                  <w:lang w:val="es-ES"/>
                </w:rPr>
                <w:t xml:space="preserve"> (págs. 11-82). Buenos Aires: Facultad de Filosofía y Letras, UBA.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Chiozza, E. M., &amp; Carballo, C. T. (2009). </w:t>
              </w:r>
              <w:r w:rsidRPr="008104C3">
                <w:rPr>
                  <w:rFonts w:ascii="Times New Roman" w:hAnsi="Times New Roman" w:cs="Times New Roman"/>
                  <w:i/>
                  <w:iCs/>
                  <w:noProof/>
                  <w:sz w:val="24"/>
                  <w:szCs w:val="24"/>
                  <w:lang w:val="es-ES"/>
                </w:rPr>
                <w:t>Introducción a la geografía.</w:t>
              </w:r>
              <w:r w:rsidRPr="008104C3">
                <w:rPr>
                  <w:rFonts w:ascii="Times New Roman" w:hAnsi="Times New Roman" w:cs="Times New Roman"/>
                  <w:noProof/>
                  <w:sz w:val="24"/>
                  <w:szCs w:val="24"/>
                  <w:lang w:val="es-ES"/>
                </w:rPr>
                <w:t xml:space="preserve"> Bernal: Editorial de la Universidad Nacional de Quilmes.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Cosgrove, D. (2002). Observando la naturaleza: el paisaje y el sentido europeo de la vista. </w:t>
              </w:r>
              <w:r w:rsidRPr="008104C3">
                <w:rPr>
                  <w:rFonts w:ascii="Times New Roman" w:hAnsi="Times New Roman" w:cs="Times New Roman"/>
                  <w:i/>
                  <w:iCs/>
                  <w:noProof/>
                  <w:sz w:val="24"/>
                  <w:szCs w:val="24"/>
                  <w:lang w:val="es-ES"/>
                </w:rPr>
                <w:t>Boletín de la A.G.E. N.º 34</w:t>
              </w:r>
              <w:r w:rsidRPr="008104C3">
                <w:rPr>
                  <w:rFonts w:ascii="Times New Roman" w:hAnsi="Times New Roman" w:cs="Times New Roman"/>
                  <w:noProof/>
                  <w:sz w:val="24"/>
                  <w:szCs w:val="24"/>
                  <w:lang w:val="es-ES"/>
                </w:rPr>
                <w:t>, 63-89.</w:t>
              </w:r>
            </w:p>
            <w:p w:rsidR="008104C3" w:rsidRPr="008104C3" w:rsidRDefault="008104C3" w:rsidP="00190AED">
              <w:pPr>
                <w:pStyle w:val="Bibliografa"/>
                <w:ind w:left="720" w:hanging="720"/>
                <w:jc w:val="both"/>
                <w:rPr>
                  <w:rFonts w:ascii="Times New Roman" w:hAnsi="Times New Roman" w:cs="Times New Roman"/>
                  <w:noProof/>
                  <w:sz w:val="24"/>
                  <w:szCs w:val="24"/>
                </w:rPr>
              </w:pPr>
              <w:r w:rsidRPr="008104C3">
                <w:rPr>
                  <w:rFonts w:ascii="Times New Roman" w:hAnsi="Times New Roman" w:cs="Times New Roman"/>
                  <w:noProof/>
                  <w:sz w:val="24"/>
                  <w:szCs w:val="24"/>
                  <w:lang w:val="es-ES"/>
                </w:rPr>
                <w:t xml:space="preserve">Cosgrove, D. (2008). </w:t>
              </w:r>
              <w:r w:rsidRPr="008104C3">
                <w:rPr>
                  <w:rFonts w:ascii="Times New Roman" w:hAnsi="Times New Roman" w:cs="Times New Roman"/>
                  <w:i/>
                  <w:iCs/>
                  <w:noProof/>
                  <w:sz w:val="24"/>
                  <w:szCs w:val="24"/>
                </w:rPr>
                <w:t>Geography and Vision. Seeing, Imagining and Representing the World.</w:t>
              </w:r>
              <w:r w:rsidRPr="008104C3">
                <w:rPr>
                  <w:rFonts w:ascii="Times New Roman" w:hAnsi="Times New Roman" w:cs="Times New Roman"/>
                  <w:noProof/>
                  <w:sz w:val="24"/>
                  <w:szCs w:val="24"/>
                </w:rPr>
                <w:t xml:space="preserve"> Londres: I.B.Tauris.</w:t>
              </w:r>
            </w:p>
            <w:p w:rsidR="008104C3" w:rsidRPr="008104C3" w:rsidRDefault="008104C3" w:rsidP="00190AED">
              <w:pPr>
                <w:pStyle w:val="Bibliografa"/>
                <w:ind w:left="720" w:hanging="720"/>
                <w:jc w:val="both"/>
                <w:rPr>
                  <w:rFonts w:ascii="Times New Roman" w:hAnsi="Times New Roman" w:cs="Times New Roman"/>
                  <w:noProof/>
                  <w:sz w:val="24"/>
                  <w:szCs w:val="24"/>
                </w:rPr>
              </w:pPr>
              <w:r w:rsidRPr="008104C3">
                <w:rPr>
                  <w:rFonts w:ascii="Times New Roman" w:hAnsi="Times New Roman" w:cs="Times New Roman"/>
                  <w:noProof/>
                  <w:sz w:val="24"/>
                  <w:szCs w:val="24"/>
                </w:rPr>
                <w:t xml:space="preserve">Cosgrove, D., &amp; William, F. L. (2010). </w:t>
              </w:r>
              <w:r w:rsidRPr="008104C3">
                <w:rPr>
                  <w:rFonts w:ascii="Times New Roman" w:hAnsi="Times New Roman" w:cs="Times New Roman"/>
                  <w:i/>
                  <w:iCs/>
                  <w:noProof/>
                  <w:sz w:val="24"/>
                  <w:szCs w:val="24"/>
                </w:rPr>
                <w:t>Photography and Flight.</w:t>
              </w:r>
              <w:r w:rsidRPr="008104C3">
                <w:rPr>
                  <w:rFonts w:ascii="Times New Roman" w:hAnsi="Times New Roman" w:cs="Times New Roman"/>
                  <w:noProof/>
                  <w:sz w:val="24"/>
                  <w:szCs w:val="24"/>
                </w:rPr>
                <w:t xml:space="preserve"> London: Reaktion Books Ltd.</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rPr>
                <w:t xml:space="preserve">Domosh, M. (2005). An uneasy alliance? Tracing the relationships between cultural and feminist geographies. </w:t>
              </w:r>
              <w:r w:rsidRPr="008104C3">
                <w:rPr>
                  <w:rFonts w:ascii="Times New Roman" w:hAnsi="Times New Roman" w:cs="Times New Roman"/>
                  <w:i/>
                  <w:iCs/>
                  <w:noProof/>
                  <w:sz w:val="24"/>
                  <w:szCs w:val="24"/>
                  <w:lang w:val="es-ES"/>
                </w:rPr>
                <w:t>Social Geography, 1</w:t>
              </w:r>
              <w:r w:rsidRPr="008104C3">
                <w:rPr>
                  <w:rFonts w:ascii="Times New Roman" w:hAnsi="Times New Roman" w:cs="Times New Roman"/>
                  <w:noProof/>
                  <w:sz w:val="24"/>
                  <w:szCs w:val="24"/>
                  <w:lang w:val="es-ES"/>
                </w:rPr>
                <w:t>, 37-41.</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Farinelli, F. (2013). Historia del concepto geográfico del paisaje. En B. Lladó, </w:t>
              </w:r>
              <w:r w:rsidRPr="008104C3">
                <w:rPr>
                  <w:rFonts w:ascii="Times New Roman" w:hAnsi="Times New Roman" w:cs="Times New Roman"/>
                  <w:i/>
                  <w:iCs/>
                  <w:noProof/>
                  <w:sz w:val="24"/>
                  <w:szCs w:val="24"/>
                  <w:lang w:val="es-ES"/>
                </w:rPr>
                <w:t>Franco Farinelli. Del mapa al laberinto</w:t>
              </w:r>
              <w:r w:rsidRPr="008104C3">
                <w:rPr>
                  <w:rFonts w:ascii="Times New Roman" w:hAnsi="Times New Roman" w:cs="Times New Roman"/>
                  <w:noProof/>
                  <w:sz w:val="24"/>
                  <w:szCs w:val="24"/>
                  <w:lang w:val="es-ES"/>
                </w:rPr>
                <w:t xml:space="preserve"> (págs. 128-149). Barcelona: Icaria.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Geertz, C. (1991). </w:t>
              </w:r>
              <w:r w:rsidRPr="008104C3">
                <w:rPr>
                  <w:rFonts w:ascii="Times New Roman" w:hAnsi="Times New Roman" w:cs="Times New Roman"/>
                  <w:i/>
                  <w:iCs/>
                  <w:noProof/>
                  <w:sz w:val="24"/>
                  <w:szCs w:val="24"/>
                  <w:lang w:val="es-ES"/>
                </w:rPr>
                <w:t>La interpretación de las culturas.</w:t>
              </w:r>
              <w:r w:rsidRPr="008104C3">
                <w:rPr>
                  <w:rFonts w:ascii="Times New Roman" w:hAnsi="Times New Roman" w:cs="Times New Roman"/>
                  <w:noProof/>
                  <w:sz w:val="24"/>
                  <w:szCs w:val="24"/>
                  <w:lang w:val="es-ES"/>
                </w:rPr>
                <w:t xml:space="preserve"> México: GEDISA.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Giarraca, N. (2006). Territorios en disputa: los bienes naturales en el centro de la escena. </w:t>
              </w:r>
              <w:r w:rsidRPr="008104C3">
                <w:rPr>
                  <w:rFonts w:ascii="Times New Roman" w:hAnsi="Times New Roman" w:cs="Times New Roman"/>
                  <w:i/>
                  <w:iCs/>
                  <w:noProof/>
                  <w:sz w:val="24"/>
                  <w:szCs w:val="24"/>
                  <w:lang w:val="es-ES"/>
                </w:rPr>
                <w:t>Revista Realidad Económica</w:t>
              </w:r>
              <w:r w:rsidRPr="008104C3">
                <w:rPr>
                  <w:rFonts w:ascii="Times New Roman" w:hAnsi="Times New Roman" w:cs="Times New Roman"/>
                  <w:noProof/>
                  <w:sz w:val="24"/>
                  <w:szCs w:val="24"/>
                  <w:lang w:val="es-ES"/>
                </w:rPr>
                <w:t>, 51-68.</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Haraway, D. (1999). Las promesas de los monstruos: una política política regeneradora para otros inapropiados/bies. </w:t>
              </w:r>
              <w:r w:rsidRPr="008104C3">
                <w:rPr>
                  <w:rFonts w:ascii="Times New Roman" w:hAnsi="Times New Roman" w:cs="Times New Roman"/>
                  <w:i/>
                  <w:iCs/>
                  <w:noProof/>
                  <w:sz w:val="24"/>
                  <w:szCs w:val="24"/>
                  <w:lang w:val="es-ES"/>
                </w:rPr>
                <w:t>Política y Sociedad 30, University of California (Santa Cruz)</w:t>
              </w:r>
              <w:r w:rsidRPr="008104C3">
                <w:rPr>
                  <w:rFonts w:ascii="Times New Roman" w:hAnsi="Times New Roman" w:cs="Times New Roman"/>
                  <w:noProof/>
                  <w:sz w:val="24"/>
                  <w:szCs w:val="24"/>
                  <w:lang w:val="es-ES"/>
                </w:rPr>
                <w:t>, 121-163.</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Haraway, D. (2004). </w:t>
              </w:r>
              <w:r w:rsidRPr="008104C3">
                <w:rPr>
                  <w:rFonts w:ascii="Times New Roman" w:hAnsi="Times New Roman" w:cs="Times New Roman"/>
                  <w:i/>
                  <w:iCs/>
                  <w:noProof/>
                  <w:sz w:val="24"/>
                  <w:szCs w:val="24"/>
                  <w:lang w:val="es-ES"/>
                </w:rPr>
                <w:t>Testigo_Modesto@Segundo_Milenio.HombreHembra©_Conoce_Oncoratón®. Feminismo y tecnociencia.</w:t>
              </w:r>
              <w:r w:rsidRPr="008104C3">
                <w:rPr>
                  <w:rFonts w:ascii="Times New Roman" w:hAnsi="Times New Roman" w:cs="Times New Roman"/>
                  <w:noProof/>
                  <w:sz w:val="24"/>
                  <w:szCs w:val="24"/>
                  <w:lang w:val="es-ES"/>
                </w:rPr>
                <w:t xml:space="preserve"> Barcelona: UOC (Universitat Oberta de Catalunya).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Heffes, G. (2013). </w:t>
              </w:r>
              <w:r w:rsidRPr="008104C3">
                <w:rPr>
                  <w:rFonts w:ascii="Times New Roman" w:hAnsi="Times New Roman" w:cs="Times New Roman"/>
                  <w:i/>
                  <w:iCs/>
                  <w:noProof/>
                  <w:sz w:val="24"/>
                  <w:szCs w:val="24"/>
                  <w:lang w:val="es-ES"/>
                </w:rPr>
                <w:t>Políticas de la destrucción / Poéticas de la preservación. Apuntes para una lectura (eco)crítica del medio ambiente en América Latina.</w:t>
              </w:r>
              <w:r w:rsidRPr="008104C3">
                <w:rPr>
                  <w:rFonts w:ascii="Times New Roman" w:hAnsi="Times New Roman" w:cs="Times New Roman"/>
                  <w:noProof/>
                  <w:sz w:val="24"/>
                  <w:szCs w:val="24"/>
                  <w:lang w:val="es-ES"/>
                </w:rPr>
                <w:t xml:space="preserve"> Rosario: Beatriz Viterbo.</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Iglesia, J. L., &amp; Farré Coma, J. (2011). </w:t>
              </w:r>
              <w:r w:rsidRPr="008104C3">
                <w:rPr>
                  <w:rFonts w:ascii="Times New Roman" w:hAnsi="Times New Roman" w:cs="Times New Roman"/>
                  <w:i/>
                  <w:iCs/>
                  <w:noProof/>
                  <w:sz w:val="24"/>
                  <w:szCs w:val="24"/>
                  <w:lang w:val="es-ES"/>
                </w:rPr>
                <w:t>Teoría de la Comunicación de Riesgo.</w:t>
              </w:r>
              <w:r w:rsidRPr="008104C3">
                <w:rPr>
                  <w:rFonts w:ascii="Times New Roman" w:hAnsi="Times New Roman" w:cs="Times New Roman"/>
                  <w:noProof/>
                  <w:sz w:val="24"/>
                  <w:szCs w:val="24"/>
                  <w:lang w:val="es-ES"/>
                </w:rPr>
                <w:t xml:space="preserve"> Barcelona: Editoria UOC.</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Jackson, P. (1999). ¿Nuevas geografías culturales? </w:t>
              </w:r>
              <w:r w:rsidRPr="008104C3">
                <w:rPr>
                  <w:rFonts w:ascii="Times New Roman" w:hAnsi="Times New Roman" w:cs="Times New Roman"/>
                  <w:i/>
                  <w:iCs/>
                  <w:noProof/>
                  <w:sz w:val="24"/>
                  <w:szCs w:val="24"/>
                  <w:lang w:val="es-ES"/>
                </w:rPr>
                <w:t>Revista Documents d´Analisi Geografica, 34</w:t>
              </w:r>
              <w:r w:rsidRPr="008104C3">
                <w:rPr>
                  <w:rFonts w:ascii="Times New Roman" w:hAnsi="Times New Roman" w:cs="Times New Roman"/>
                  <w:noProof/>
                  <w:sz w:val="24"/>
                  <w:szCs w:val="24"/>
                  <w:lang w:val="es-ES"/>
                </w:rPr>
                <w:t>, 41-51.</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López, A. N., &amp; Zubia, G. F. (2015). Geografía(s) Feminista(s): itinerarios y debates por las reflexiones en torno al estudio cultural de las espacialidades (En prensa). </w:t>
              </w:r>
              <w:r w:rsidRPr="008104C3">
                <w:rPr>
                  <w:rFonts w:ascii="Times New Roman" w:hAnsi="Times New Roman" w:cs="Times New Roman"/>
                  <w:i/>
                  <w:iCs/>
                  <w:noProof/>
                  <w:sz w:val="24"/>
                  <w:szCs w:val="24"/>
                  <w:lang w:val="es-ES"/>
                </w:rPr>
                <w:t>Question</w:t>
              </w:r>
              <w:r w:rsidRPr="008104C3">
                <w:rPr>
                  <w:rFonts w:ascii="Times New Roman" w:hAnsi="Times New Roman" w:cs="Times New Roman"/>
                  <w:noProof/>
                  <w:sz w:val="24"/>
                  <w:szCs w:val="24"/>
                  <w:lang w:val="es-ES"/>
                </w:rPr>
                <w:t>.</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Martínez Alier, J. (2001). Justicia ambiental, sustentabilidad y valoración. </w:t>
              </w:r>
              <w:r w:rsidRPr="008104C3">
                <w:rPr>
                  <w:rFonts w:ascii="Times New Roman" w:hAnsi="Times New Roman" w:cs="Times New Roman"/>
                  <w:i/>
                  <w:iCs/>
                  <w:noProof/>
                  <w:sz w:val="24"/>
                  <w:szCs w:val="24"/>
                  <w:lang w:val="es-ES"/>
                </w:rPr>
                <w:t xml:space="preserve">Ecología Política N° 21 </w:t>
              </w:r>
              <w:r w:rsidRPr="008104C3">
                <w:rPr>
                  <w:rFonts w:ascii="Times New Roman" w:hAnsi="Times New Roman" w:cs="Times New Roman"/>
                  <w:noProof/>
                  <w:sz w:val="24"/>
                  <w:szCs w:val="24"/>
                  <w:lang w:val="es-ES"/>
                </w:rPr>
                <w:t>, 103</w:t>
              </w:r>
              <w:r w:rsidRPr="008104C3">
                <w:rPr>
                  <w:rFonts w:ascii="Cambria Math" w:hAnsi="Cambria Math" w:cs="Cambria Math"/>
                  <w:noProof/>
                  <w:sz w:val="24"/>
                  <w:szCs w:val="24"/>
                  <w:lang w:val="es-ES"/>
                </w:rPr>
                <w:t>‐</w:t>
              </w:r>
              <w:r w:rsidRPr="008104C3">
                <w:rPr>
                  <w:rFonts w:ascii="Times New Roman" w:hAnsi="Times New Roman" w:cs="Times New Roman"/>
                  <w:noProof/>
                  <w:sz w:val="24"/>
                  <w:szCs w:val="24"/>
                  <w:lang w:val="es-ES"/>
                </w:rPr>
                <w:t>133.</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McDowell, L. (2000). </w:t>
              </w:r>
              <w:r w:rsidRPr="008104C3">
                <w:rPr>
                  <w:rFonts w:ascii="Times New Roman" w:hAnsi="Times New Roman" w:cs="Times New Roman"/>
                  <w:i/>
                  <w:iCs/>
                  <w:noProof/>
                  <w:sz w:val="24"/>
                  <w:szCs w:val="24"/>
                  <w:lang w:val="es-ES"/>
                </w:rPr>
                <w:t>Género, identidad y lugar. Un estudio de la geografía feminista.</w:t>
              </w:r>
              <w:r w:rsidRPr="008104C3">
                <w:rPr>
                  <w:rFonts w:ascii="Times New Roman" w:hAnsi="Times New Roman" w:cs="Times New Roman"/>
                  <w:noProof/>
                  <w:sz w:val="24"/>
                  <w:szCs w:val="24"/>
                  <w:lang w:val="es-ES"/>
                </w:rPr>
                <w:t xml:space="preserve"> Madrid: Ediciones Cátedras.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Merlinsky, G. (2009). </w:t>
              </w:r>
              <w:r w:rsidRPr="008104C3">
                <w:rPr>
                  <w:rFonts w:ascii="Times New Roman" w:hAnsi="Times New Roman" w:cs="Times New Roman"/>
                  <w:i/>
                  <w:iCs/>
                  <w:noProof/>
                  <w:sz w:val="24"/>
                  <w:szCs w:val="24"/>
                  <w:lang w:val="es-ES"/>
                </w:rPr>
                <w:t>Tesis Doc. Atravesando el río: la construcción social y política de la cuestión ambiental argentina. Dos estudios de caso en torno al conflicto por las plantas de celulosa en el Río Uruguay y al conflicto por el saneamiento de la cuenca Matanza-Riachuelo.</w:t>
              </w:r>
              <w:r w:rsidRPr="008104C3">
                <w:rPr>
                  <w:rFonts w:ascii="Times New Roman" w:hAnsi="Times New Roman" w:cs="Times New Roman"/>
                  <w:noProof/>
                  <w:sz w:val="24"/>
                  <w:szCs w:val="24"/>
                  <w:lang w:val="es-ES"/>
                </w:rPr>
                <w:t xml:space="preserve"> Buenos Aires: FSOC-UBA y Paris 8 (Mimeo).</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Nogué, J. (2009). </w:t>
              </w:r>
              <w:r w:rsidRPr="008104C3">
                <w:rPr>
                  <w:rFonts w:ascii="Times New Roman" w:hAnsi="Times New Roman" w:cs="Times New Roman"/>
                  <w:i/>
                  <w:iCs/>
                  <w:noProof/>
                  <w:sz w:val="24"/>
                  <w:szCs w:val="24"/>
                  <w:lang w:val="es-ES"/>
                </w:rPr>
                <w:t>El paisaje en la cultura contemporánea.</w:t>
              </w:r>
              <w:r w:rsidRPr="008104C3">
                <w:rPr>
                  <w:rFonts w:ascii="Times New Roman" w:hAnsi="Times New Roman" w:cs="Times New Roman"/>
                  <w:noProof/>
                  <w:sz w:val="24"/>
                  <w:szCs w:val="24"/>
                  <w:lang w:val="es-ES"/>
                </w:rPr>
                <w:t xml:space="preserve"> Madrid: Biblioteca Nueva.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Nogué, J. (2010). El retorno al paisaje. </w:t>
              </w:r>
              <w:r w:rsidRPr="008104C3">
                <w:rPr>
                  <w:rFonts w:ascii="Times New Roman" w:hAnsi="Times New Roman" w:cs="Times New Roman"/>
                  <w:i/>
                  <w:iCs/>
                  <w:noProof/>
                  <w:sz w:val="24"/>
                  <w:szCs w:val="24"/>
                  <w:lang w:val="es-ES"/>
                </w:rPr>
                <w:t>Enrahonar 45</w:t>
              </w:r>
              <w:r w:rsidRPr="008104C3">
                <w:rPr>
                  <w:rFonts w:ascii="Times New Roman" w:hAnsi="Times New Roman" w:cs="Times New Roman"/>
                  <w:noProof/>
                  <w:sz w:val="24"/>
                  <w:szCs w:val="24"/>
                  <w:lang w:val="es-ES"/>
                </w:rPr>
                <w:t>, 123-136.</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Nogué, J., &amp; Romero, J. (2006). </w:t>
              </w:r>
              <w:r w:rsidRPr="008104C3">
                <w:rPr>
                  <w:rFonts w:ascii="Times New Roman" w:hAnsi="Times New Roman" w:cs="Times New Roman"/>
                  <w:i/>
                  <w:iCs/>
                  <w:noProof/>
                  <w:sz w:val="24"/>
                  <w:szCs w:val="24"/>
                  <w:lang w:val="es-ES"/>
                </w:rPr>
                <w:t>Las otras geografías.</w:t>
              </w:r>
              <w:r w:rsidRPr="008104C3">
                <w:rPr>
                  <w:rFonts w:ascii="Times New Roman" w:hAnsi="Times New Roman" w:cs="Times New Roman"/>
                  <w:noProof/>
                  <w:sz w:val="24"/>
                  <w:szCs w:val="24"/>
                  <w:lang w:val="es-ES"/>
                </w:rPr>
                <w:t xml:space="preserve"> Valencia: Tirant lo Blanch.</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Nogué, Joan. (2007). </w:t>
              </w:r>
              <w:r w:rsidRPr="008104C3">
                <w:rPr>
                  <w:rFonts w:ascii="Times New Roman" w:hAnsi="Times New Roman" w:cs="Times New Roman"/>
                  <w:i/>
                  <w:iCs/>
                  <w:noProof/>
                  <w:sz w:val="24"/>
                  <w:szCs w:val="24"/>
                  <w:lang w:val="es-ES"/>
                </w:rPr>
                <w:t>La construcción social del paisaje.</w:t>
              </w:r>
              <w:r w:rsidRPr="008104C3">
                <w:rPr>
                  <w:rFonts w:ascii="Times New Roman" w:hAnsi="Times New Roman" w:cs="Times New Roman"/>
                  <w:noProof/>
                  <w:sz w:val="24"/>
                  <w:szCs w:val="24"/>
                  <w:lang w:val="es-ES"/>
                </w:rPr>
                <w:t xml:space="preserve"> Madrid: Biblioteca Nueva.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Pellegrini, P. (2010). Expertos y controversias ambientales. El caso de las papeleras. </w:t>
              </w:r>
              <w:r w:rsidRPr="008104C3">
                <w:rPr>
                  <w:rFonts w:ascii="Times New Roman" w:hAnsi="Times New Roman" w:cs="Times New Roman"/>
                  <w:i/>
                  <w:iCs/>
                  <w:noProof/>
                  <w:sz w:val="24"/>
                  <w:szCs w:val="24"/>
                  <w:lang w:val="es-ES"/>
                </w:rPr>
                <w:t>Prólogos - Revista de historia, política y sociedad. Año 3, Vol. 3</w:t>
              </w:r>
              <w:r w:rsidRPr="008104C3">
                <w:rPr>
                  <w:rFonts w:ascii="Times New Roman" w:hAnsi="Times New Roman" w:cs="Times New Roman"/>
                  <w:noProof/>
                  <w:sz w:val="24"/>
                  <w:szCs w:val="24"/>
                  <w:lang w:val="es-ES"/>
                </w:rPr>
                <w:t>, 125-154.</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lastRenderedPageBreak/>
                <w:t xml:space="preserve">Pengue, W. (2008). </w:t>
              </w:r>
              <w:r w:rsidRPr="008104C3">
                <w:rPr>
                  <w:rFonts w:ascii="Times New Roman" w:hAnsi="Times New Roman" w:cs="Times New Roman"/>
                  <w:i/>
                  <w:iCs/>
                  <w:noProof/>
                  <w:sz w:val="24"/>
                  <w:szCs w:val="24"/>
                  <w:lang w:val="es-ES"/>
                </w:rPr>
                <w:t>La apropiación y el saqueo de la naturaleza. Conflictos ecológicos distributivos en la Argentina del bicentenario.</w:t>
              </w:r>
              <w:r w:rsidRPr="008104C3">
                <w:rPr>
                  <w:rFonts w:ascii="Times New Roman" w:hAnsi="Times New Roman" w:cs="Times New Roman"/>
                  <w:noProof/>
                  <w:sz w:val="24"/>
                  <w:szCs w:val="24"/>
                  <w:lang w:val="es-ES"/>
                </w:rPr>
                <w:t xml:space="preserve"> Buenos Aires: Lugar Editorial.</w:t>
              </w:r>
            </w:p>
            <w:p w:rsidR="008104C3" w:rsidRPr="008104C3" w:rsidRDefault="008104C3" w:rsidP="00190AED">
              <w:pPr>
                <w:pStyle w:val="Bibliografa"/>
                <w:ind w:left="720" w:hanging="720"/>
                <w:jc w:val="both"/>
                <w:rPr>
                  <w:rFonts w:ascii="Times New Roman" w:hAnsi="Times New Roman" w:cs="Times New Roman"/>
                  <w:noProof/>
                  <w:sz w:val="24"/>
                  <w:szCs w:val="24"/>
                </w:rPr>
              </w:pPr>
              <w:r w:rsidRPr="008104C3">
                <w:rPr>
                  <w:rFonts w:ascii="Times New Roman" w:hAnsi="Times New Roman" w:cs="Times New Roman"/>
                  <w:noProof/>
                  <w:sz w:val="24"/>
                  <w:szCs w:val="24"/>
                  <w:lang w:val="es-ES"/>
                </w:rPr>
                <w:t xml:space="preserve">Rancière, J. (2014). </w:t>
              </w:r>
              <w:r w:rsidRPr="008104C3">
                <w:rPr>
                  <w:rFonts w:ascii="Times New Roman" w:hAnsi="Times New Roman" w:cs="Times New Roman"/>
                  <w:i/>
                  <w:iCs/>
                  <w:noProof/>
                  <w:sz w:val="24"/>
                  <w:szCs w:val="24"/>
                  <w:lang w:val="es-ES"/>
                </w:rPr>
                <w:t>El reparto de lo ssencible: estética y política.</w:t>
              </w:r>
              <w:r w:rsidRPr="008104C3">
                <w:rPr>
                  <w:rFonts w:ascii="Times New Roman" w:hAnsi="Times New Roman" w:cs="Times New Roman"/>
                  <w:noProof/>
                  <w:sz w:val="24"/>
                  <w:szCs w:val="24"/>
                  <w:lang w:val="es-ES"/>
                </w:rPr>
                <w:t xml:space="preserve"> </w:t>
              </w:r>
              <w:r w:rsidRPr="008104C3">
                <w:rPr>
                  <w:rFonts w:ascii="Times New Roman" w:hAnsi="Times New Roman" w:cs="Times New Roman"/>
                  <w:noProof/>
                  <w:sz w:val="24"/>
                  <w:szCs w:val="24"/>
                </w:rPr>
                <w:t>Buenos Aires: Prometeo.</w:t>
              </w:r>
            </w:p>
            <w:p w:rsidR="008104C3" w:rsidRPr="008104C3" w:rsidRDefault="008104C3" w:rsidP="00190AED">
              <w:pPr>
                <w:pStyle w:val="Bibliografa"/>
                <w:ind w:left="720" w:hanging="720"/>
                <w:jc w:val="both"/>
                <w:rPr>
                  <w:rFonts w:ascii="Times New Roman" w:hAnsi="Times New Roman" w:cs="Times New Roman"/>
                  <w:noProof/>
                  <w:sz w:val="24"/>
                  <w:szCs w:val="24"/>
                </w:rPr>
              </w:pPr>
              <w:r w:rsidRPr="008104C3">
                <w:rPr>
                  <w:rFonts w:ascii="Times New Roman" w:hAnsi="Times New Roman" w:cs="Times New Roman"/>
                  <w:noProof/>
                  <w:sz w:val="24"/>
                  <w:szCs w:val="24"/>
                </w:rPr>
                <w:t xml:space="preserve">Rose, G. (1993). </w:t>
              </w:r>
              <w:r w:rsidRPr="008104C3">
                <w:rPr>
                  <w:rFonts w:ascii="Times New Roman" w:hAnsi="Times New Roman" w:cs="Times New Roman"/>
                  <w:i/>
                  <w:iCs/>
                  <w:noProof/>
                  <w:sz w:val="24"/>
                  <w:szCs w:val="24"/>
                </w:rPr>
                <w:t>Feminism and Geography.</w:t>
              </w:r>
              <w:r w:rsidRPr="008104C3">
                <w:rPr>
                  <w:rFonts w:ascii="Times New Roman" w:hAnsi="Times New Roman" w:cs="Times New Roman"/>
                  <w:noProof/>
                  <w:sz w:val="24"/>
                  <w:szCs w:val="24"/>
                </w:rPr>
                <w:t xml:space="preserve"> Cambridge: Polity Press.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Santos, M. (2000). </w:t>
              </w:r>
              <w:r w:rsidRPr="008104C3">
                <w:rPr>
                  <w:rFonts w:ascii="Times New Roman" w:hAnsi="Times New Roman" w:cs="Times New Roman"/>
                  <w:i/>
                  <w:iCs/>
                  <w:noProof/>
                  <w:sz w:val="24"/>
                  <w:szCs w:val="24"/>
                  <w:lang w:val="es-ES"/>
                </w:rPr>
                <w:t>La naturaleza del espacio. Técnica, tiempo, razón y emoción.</w:t>
              </w:r>
              <w:r w:rsidRPr="008104C3">
                <w:rPr>
                  <w:rFonts w:ascii="Times New Roman" w:hAnsi="Times New Roman" w:cs="Times New Roman"/>
                  <w:noProof/>
                  <w:sz w:val="24"/>
                  <w:szCs w:val="24"/>
                  <w:lang w:val="es-ES"/>
                </w:rPr>
                <w:t xml:space="preserve"> Barcelona: Editorial Ariel.</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Silvestri, G. (1999). Paisaje y representación. </w:t>
              </w:r>
              <w:r w:rsidRPr="008104C3">
                <w:rPr>
                  <w:rFonts w:ascii="Times New Roman" w:hAnsi="Times New Roman" w:cs="Times New Roman"/>
                  <w:i/>
                  <w:iCs/>
                  <w:noProof/>
                  <w:sz w:val="24"/>
                  <w:szCs w:val="24"/>
                  <w:lang w:val="es-ES"/>
                </w:rPr>
                <w:t>Prismas - Revista de historia intelectual N° 3</w:t>
              </w:r>
              <w:r w:rsidRPr="008104C3">
                <w:rPr>
                  <w:rFonts w:ascii="Times New Roman" w:hAnsi="Times New Roman" w:cs="Times New Roman"/>
                  <w:noProof/>
                  <w:sz w:val="24"/>
                  <w:szCs w:val="24"/>
                  <w:lang w:val="es-ES"/>
                </w:rPr>
                <w:t>, 231-245.</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Silvestri, G. (1999). Paisaje y representación. </w:t>
              </w:r>
              <w:r w:rsidRPr="008104C3">
                <w:rPr>
                  <w:rFonts w:ascii="Times New Roman" w:hAnsi="Times New Roman" w:cs="Times New Roman"/>
                  <w:i/>
                  <w:iCs/>
                  <w:noProof/>
                  <w:sz w:val="24"/>
                  <w:szCs w:val="24"/>
                  <w:lang w:val="es-ES"/>
                </w:rPr>
                <w:t>Prismas, Revista de historia intelectual N° 3</w:t>
              </w:r>
              <w:r w:rsidRPr="008104C3">
                <w:rPr>
                  <w:rFonts w:ascii="Times New Roman" w:hAnsi="Times New Roman" w:cs="Times New Roman"/>
                  <w:noProof/>
                  <w:sz w:val="24"/>
                  <w:szCs w:val="24"/>
                  <w:lang w:val="es-ES"/>
                </w:rPr>
                <w:t>, 231-245.</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Silvestri, G. (2003). </w:t>
              </w:r>
              <w:r w:rsidRPr="008104C3">
                <w:rPr>
                  <w:rFonts w:ascii="Times New Roman" w:hAnsi="Times New Roman" w:cs="Times New Roman"/>
                  <w:i/>
                  <w:iCs/>
                  <w:noProof/>
                  <w:sz w:val="24"/>
                  <w:szCs w:val="24"/>
                  <w:lang w:val="es-ES"/>
                </w:rPr>
                <w:t>El color del río: historia cultural del paisaje del Riachuelo.</w:t>
              </w:r>
              <w:r w:rsidRPr="008104C3">
                <w:rPr>
                  <w:rFonts w:ascii="Times New Roman" w:hAnsi="Times New Roman" w:cs="Times New Roman"/>
                  <w:noProof/>
                  <w:sz w:val="24"/>
                  <w:szCs w:val="24"/>
                  <w:lang w:val="es-ES"/>
                </w:rPr>
                <w:t xml:space="preserve"> Bernal: Universidad Nacional de Quilmes.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Silvestri, G. (2011). </w:t>
              </w:r>
              <w:r w:rsidRPr="008104C3">
                <w:rPr>
                  <w:rFonts w:ascii="Times New Roman" w:hAnsi="Times New Roman" w:cs="Times New Roman"/>
                  <w:i/>
                  <w:iCs/>
                  <w:noProof/>
                  <w:sz w:val="24"/>
                  <w:szCs w:val="24"/>
                  <w:lang w:val="es-ES"/>
                </w:rPr>
                <w:t>El lugar común. Una historia de las figuras de paisaje en el Río de la Plata.</w:t>
              </w:r>
              <w:r w:rsidRPr="008104C3">
                <w:rPr>
                  <w:rFonts w:ascii="Times New Roman" w:hAnsi="Times New Roman" w:cs="Times New Roman"/>
                  <w:noProof/>
                  <w:sz w:val="24"/>
                  <w:szCs w:val="24"/>
                  <w:lang w:val="es-ES"/>
                </w:rPr>
                <w:t xml:space="preserve"> Buenos Aires: Edhasa.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Simmel, G. (1986). Filosofía del paisaje. En G. Simmel, </w:t>
              </w:r>
              <w:r w:rsidRPr="008104C3">
                <w:rPr>
                  <w:rFonts w:ascii="Times New Roman" w:hAnsi="Times New Roman" w:cs="Times New Roman"/>
                  <w:i/>
                  <w:iCs/>
                  <w:noProof/>
                  <w:sz w:val="24"/>
                  <w:szCs w:val="24"/>
                  <w:lang w:val="es-ES"/>
                </w:rPr>
                <w:t>El individuo y la libertad. Ensayos de crítica de la cultura.</w:t>
              </w:r>
              <w:r w:rsidRPr="008104C3">
                <w:rPr>
                  <w:rFonts w:ascii="Times New Roman" w:hAnsi="Times New Roman" w:cs="Times New Roman"/>
                  <w:noProof/>
                  <w:sz w:val="24"/>
                  <w:szCs w:val="24"/>
                  <w:lang w:val="es-ES"/>
                </w:rPr>
                <w:t xml:space="preserve"> Barcelona: Península.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Souto, P. (2011). El concepto de paisaje. Significados y usos en la geografía contemporanea. En P. Souto, </w:t>
              </w:r>
              <w:r w:rsidRPr="008104C3">
                <w:rPr>
                  <w:rFonts w:ascii="Times New Roman" w:hAnsi="Times New Roman" w:cs="Times New Roman"/>
                  <w:i/>
                  <w:iCs/>
                  <w:noProof/>
                  <w:sz w:val="24"/>
                  <w:szCs w:val="24"/>
                  <w:lang w:val="es-ES"/>
                </w:rPr>
                <w:t>Territorio, Lugar, Paisaje. Prácticas y conceptos básicos en geografía.</w:t>
              </w:r>
              <w:r w:rsidRPr="008104C3">
                <w:rPr>
                  <w:rFonts w:ascii="Times New Roman" w:hAnsi="Times New Roman" w:cs="Times New Roman"/>
                  <w:noProof/>
                  <w:sz w:val="24"/>
                  <w:szCs w:val="24"/>
                  <w:lang w:val="es-ES"/>
                </w:rPr>
                <w:t xml:space="preserve"> Buenos Aires: Colección Libros de Cátedra - Facultad de Filosofía y Letras, UBA,.</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Svampa, M. (2008). </w:t>
              </w:r>
              <w:r w:rsidRPr="008104C3">
                <w:rPr>
                  <w:rFonts w:ascii="Times New Roman" w:hAnsi="Times New Roman" w:cs="Times New Roman"/>
                  <w:i/>
                  <w:iCs/>
                  <w:noProof/>
                  <w:sz w:val="24"/>
                  <w:szCs w:val="24"/>
                  <w:lang w:val="es-ES"/>
                </w:rPr>
                <w:t>Cambio de época. Movimientos sociales y poder político.</w:t>
              </w:r>
              <w:r w:rsidRPr="008104C3">
                <w:rPr>
                  <w:rFonts w:ascii="Times New Roman" w:hAnsi="Times New Roman" w:cs="Times New Roman"/>
                  <w:noProof/>
                  <w:sz w:val="24"/>
                  <w:szCs w:val="24"/>
                  <w:lang w:val="es-ES"/>
                </w:rPr>
                <w:t xml:space="preserve"> Buenos Aires: Siglo XXI Editores.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Tola, F. (2012). </w:t>
              </w:r>
              <w:r w:rsidRPr="008104C3">
                <w:rPr>
                  <w:rFonts w:ascii="Times New Roman" w:hAnsi="Times New Roman" w:cs="Times New Roman"/>
                  <w:i/>
                  <w:iCs/>
                  <w:noProof/>
                  <w:sz w:val="24"/>
                  <w:szCs w:val="24"/>
                  <w:lang w:val="es-ES"/>
                </w:rPr>
                <w:t>Yo no estoy solo en mi cuerpo. Cuerpos-personas múltiples entre los Tobas del Chaco Argentino.</w:t>
              </w:r>
              <w:r w:rsidRPr="008104C3">
                <w:rPr>
                  <w:rFonts w:ascii="Times New Roman" w:hAnsi="Times New Roman" w:cs="Times New Roman"/>
                  <w:noProof/>
                  <w:sz w:val="24"/>
                  <w:szCs w:val="24"/>
                  <w:lang w:val="es-ES"/>
                </w:rPr>
                <w:t xml:space="preserve"> Buenos Aires: Biblios.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Torres, C. (2010). </w:t>
              </w:r>
              <w:r w:rsidRPr="008104C3">
                <w:rPr>
                  <w:rFonts w:ascii="Times New Roman" w:hAnsi="Times New Roman" w:cs="Times New Roman"/>
                  <w:i/>
                  <w:iCs/>
                  <w:noProof/>
                  <w:sz w:val="24"/>
                  <w:szCs w:val="24"/>
                  <w:lang w:val="es-ES"/>
                </w:rPr>
                <w:t>Literatura en tránsito. La narrativa expedicionaria de la Conquista del Desierto.</w:t>
              </w:r>
              <w:r w:rsidRPr="008104C3">
                <w:rPr>
                  <w:rFonts w:ascii="Times New Roman" w:hAnsi="Times New Roman" w:cs="Times New Roman"/>
                  <w:noProof/>
                  <w:sz w:val="24"/>
                  <w:szCs w:val="24"/>
                  <w:lang w:val="es-ES"/>
                </w:rPr>
                <w:t xml:space="preserve"> Buenos Aires: Prometeo.</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Torres, C. (2011). </w:t>
              </w:r>
              <w:r w:rsidRPr="008104C3">
                <w:rPr>
                  <w:rFonts w:ascii="Times New Roman" w:hAnsi="Times New Roman" w:cs="Times New Roman"/>
                  <w:i/>
                  <w:iCs/>
                  <w:noProof/>
                  <w:sz w:val="24"/>
                  <w:szCs w:val="24"/>
                  <w:lang w:val="es-ES"/>
                </w:rPr>
                <w:t>El otro desierto de la nación argentina. Antología de narrativa expedicionaria.</w:t>
              </w:r>
              <w:r w:rsidRPr="008104C3">
                <w:rPr>
                  <w:rFonts w:ascii="Times New Roman" w:hAnsi="Times New Roman" w:cs="Times New Roman"/>
                  <w:noProof/>
                  <w:sz w:val="24"/>
                  <w:szCs w:val="24"/>
                  <w:lang w:val="es-ES"/>
                </w:rPr>
                <w:t xml:space="preserve"> Bernal: Universidad Nacional de Quilmes.</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Varas, A. M. (2007). "Sí a la vida, no a las papeleras". En torno a una controversia ambiental inédita en América Latina. </w:t>
              </w:r>
              <w:r w:rsidRPr="008104C3">
                <w:rPr>
                  <w:rFonts w:ascii="Times New Roman" w:hAnsi="Times New Roman" w:cs="Times New Roman"/>
                  <w:i/>
                  <w:iCs/>
                  <w:noProof/>
                  <w:sz w:val="24"/>
                  <w:szCs w:val="24"/>
                  <w:lang w:val="es-ES"/>
                </w:rPr>
                <w:t>Redes: Revista de Estudios Sociales de las Ciencias. Vol. 13 N° 25</w:t>
              </w:r>
              <w:r w:rsidRPr="008104C3">
                <w:rPr>
                  <w:rFonts w:ascii="Times New Roman" w:hAnsi="Times New Roman" w:cs="Times New Roman"/>
                  <w:noProof/>
                  <w:sz w:val="24"/>
                  <w:szCs w:val="24"/>
                  <w:lang w:val="es-ES"/>
                </w:rPr>
                <w:t>, 15-49.</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Varas, A. M. (2009). </w:t>
              </w:r>
              <w:r w:rsidRPr="008104C3">
                <w:rPr>
                  <w:rFonts w:ascii="Times New Roman" w:hAnsi="Times New Roman" w:cs="Times New Roman"/>
                  <w:i/>
                  <w:iCs/>
                  <w:noProof/>
                  <w:sz w:val="24"/>
                  <w:szCs w:val="24"/>
                  <w:lang w:val="es-ES"/>
                </w:rPr>
                <w:t>Tesis Doctoral "Anti-imperialismo y literatura. La emergencia del contra-discurso".</w:t>
              </w:r>
              <w:r w:rsidRPr="008104C3">
                <w:rPr>
                  <w:rFonts w:ascii="Times New Roman" w:hAnsi="Times New Roman" w:cs="Times New Roman"/>
                  <w:noProof/>
                  <w:sz w:val="24"/>
                  <w:szCs w:val="24"/>
                  <w:lang w:val="es-ES"/>
                </w:rPr>
                <w:t xml:space="preserve"> California: University of California, Riverside.</w:t>
              </w:r>
            </w:p>
            <w:p w:rsidR="008104C3" w:rsidRPr="008104C3" w:rsidRDefault="008104C3" w:rsidP="00190AED">
              <w:pPr>
                <w:pStyle w:val="Bibliografa"/>
                <w:ind w:left="720" w:hanging="720"/>
                <w:jc w:val="both"/>
                <w:rPr>
                  <w:rFonts w:ascii="Times New Roman" w:hAnsi="Times New Roman" w:cs="Times New Roman"/>
                  <w:noProof/>
                  <w:sz w:val="24"/>
                  <w:szCs w:val="24"/>
                  <w:lang w:val="es-ES"/>
                </w:rPr>
              </w:pPr>
              <w:r w:rsidRPr="008104C3">
                <w:rPr>
                  <w:rFonts w:ascii="Times New Roman" w:hAnsi="Times New Roman" w:cs="Times New Roman"/>
                  <w:noProof/>
                  <w:sz w:val="24"/>
                  <w:szCs w:val="24"/>
                  <w:lang w:val="es-ES"/>
                </w:rPr>
                <w:t xml:space="preserve">Worster, D. (2008). </w:t>
              </w:r>
              <w:r w:rsidRPr="008104C3">
                <w:rPr>
                  <w:rFonts w:ascii="Times New Roman" w:hAnsi="Times New Roman" w:cs="Times New Roman"/>
                  <w:i/>
                  <w:iCs/>
                  <w:noProof/>
                  <w:sz w:val="24"/>
                  <w:szCs w:val="24"/>
                  <w:lang w:val="es-ES"/>
                </w:rPr>
                <w:t>Transformaciones de la tierra.</w:t>
              </w:r>
              <w:r w:rsidRPr="008104C3">
                <w:rPr>
                  <w:rFonts w:ascii="Times New Roman" w:hAnsi="Times New Roman" w:cs="Times New Roman"/>
                  <w:noProof/>
                  <w:sz w:val="24"/>
                  <w:szCs w:val="24"/>
                  <w:lang w:val="es-ES"/>
                </w:rPr>
                <w:t xml:space="preserve"> Montevideo: Coscoroba Ediciones / Biblioteca Latinoamerica en Ecología Política.</w:t>
              </w:r>
            </w:p>
            <w:p w:rsidR="00CA4DA8" w:rsidRDefault="00CA4DA8" w:rsidP="00190AED">
              <w:pPr>
                <w:jc w:val="both"/>
              </w:pPr>
              <w:r w:rsidRPr="008104C3">
                <w:rPr>
                  <w:rFonts w:ascii="Times New Roman" w:hAnsi="Times New Roman" w:cs="Times New Roman"/>
                  <w:b/>
                  <w:bCs/>
                  <w:sz w:val="24"/>
                  <w:szCs w:val="24"/>
                </w:rPr>
                <w:fldChar w:fldCharType="end"/>
              </w:r>
            </w:p>
          </w:sdtContent>
        </w:sdt>
      </w:sdtContent>
    </w:sdt>
    <w:p w:rsidR="006C6977" w:rsidRDefault="006C6977" w:rsidP="00D52299">
      <w:pPr>
        <w:spacing w:line="480" w:lineRule="auto"/>
        <w:jc w:val="both"/>
        <w:rPr>
          <w:rFonts w:ascii="Times New Roman" w:hAnsi="Times New Roman" w:cs="Times New Roman"/>
          <w:sz w:val="24"/>
          <w:szCs w:val="24"/>
          <w:lang w:val="es-AR"/>
        </w:rPr>
      </w:pPr>
    </w:p>
    <w:p w:rsidR="00A51F16" w:rsidRDefault="00A51F16" w:rsidP="00D52299">
      <w:pPr>
        <w:spacing w:line="480" w:lineRule="auto"/>
        <w:jc w:val="both"/>
        <w:rPr>
          <w:rFonts w:ascii="Times New Roman" w:hAnsi="Times New Roman" w:cs="Times New Roman"/>
          <w:sz w:val="24"/>
          <w:szCs w:val="24"/>
          <w:lang w:val="es-AR"/>
        </w:rPr>
      </w:pPr>
    </w:p>
    <w:p w:rsidR="00D52299" w:rsidRDefault="00D52299" w:rsidP="00D52299">
      <w:pPr>
        <w:spacing w:line="480" w:lineRule="auto"/>
        <w:jc w:val="both"/>
        <w:rPr>
          <w:rFonts w:ascii="Times New Roman" w:hAnsi="Times New Roman" w:cs="Times New Roman"/>
          <w:sz w:val="24"/>
          <w:szCs w:val="24"/>
          <w:lang w:val="es-AR"/>
        </w:rPr>
      </w:pPr>
    </w:p>
    <w:p w:rsidR="008E42DF" w:rsidRPr="00546D9F" w:rsidRDefault="008E42DF" w:rsidP="00D52299">
      <w:pPr>
        <w:spacing w:line="480" w:lineRule="auto"/>
        <w:jc w:val="both"/>
        <w:rPr>
          <w:rFonts w:ascii="Times New Roman" w:hAnsi="Times New Roman" w:cs="Times New Roman"/>
          <w:sz w:val="24"/>
          <w:szCs w:val="24"/>
          <w:lang w:val="es-AR"/>
        </w:rPr>
      </w:pPr>
    </w:p>
    <w:p w:rsidR="00D52299" w:rsidRPr="00546D9F" w:rsidRDefault="00D52299">
      <w:pPr>
        <w:spacing w:line="480" w:lineRule="auto"/>
        <w:jc w:val="both"/>
        <w:rPr>
          <w:rFonts w:ascii="Times New Roman" w:hAnsi="Times New Roman" w:cs="Times New Roman"/>
          <w:sz w:val="24"/>
          <w:szCs w:val="24"/>
          <w:lang w:val="es-AR"/>
        </w:rPr>
      </w:pPr>
    </w:p>
    <w:sectPr w:rsidR="00D52299" w:rsidRPr="00546D9F" w:rsidSect="00FF7D72">
      <w:pgSz w:w="11907" w:h="16840" w:code="9"/>
      <w:pgMar w:top="1418" w:right="1418" w:bottom="1418" w:left="1418"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30F" w:rsidRDefault="0030630F" w:rsidP="00BE0625">
      <w:r>
        <w:separator/>
      </w:r>
    </w:p>
  </w:endnote>
  <w:endnote w:type="continuationSeparator" w:id="0">
    <w:p w:rsidR="0030630F" w:rsidRDefault="0030630F" w:rsidP="00BE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30F" w:rsidRDefault="0030630F" w:rsidP="00BE0625">
      <w:r>
        <w:separator/>
      </w:r>
    </w:p>
  </w:footnote>
  <w:footnote w:type="continuationSeparator" w:id="0">
    <w:p w:rsidR="0030630F" w:rsidRDefault="0030630F" w:rsidP="00BE0625">
      <w:r>
        <w:continuationSeparator/>
      </w:r>
    </w:p>
  </w:footnote>
  <w:footnote w:id="1">
    <w:p w:rsidR="00333D0D" w:rsidRPr="00BB7727" w:rsidRDefault="00333D0D" w:rsidP="00333D0D">
      <w:pPr>
        <w:rPr>
          <w:rFonts w:ascii="Times New Roman" w:hAnsi="Times New Roman" w:cs="Times New Roman"/>
          <w:sz w:val="20"/>
          <w:szCs w:val="20"/>
          <w:lang w:val="es-AR"/>
        </w:rPr>
      </w:pPr>
      <w:r w:rsidRPr="00BB7727">
        <w:rPr>
          <w:rStyle w:val="Refdenotaalpie"/>
          <w:rFonts w:ascii="Times New Roman" w:hAnsi="Times New Roman" w:cs="Times New Roman"/>
          <w:sz w:val="20"/>
          <w:szCs w:val="20"/>
        </w:rPr>
        <w:footnoteRef/>
      </w:r>
      <w:r w:rsidRPr="00BB7727">
        <w:rPr>
          <w:rFonts w:ascii="Times New Roman" w:hAnsi="Times New Roman" w:cs="Times New Roman"/>
          <w:sz w:val="20"/>
          <w:szCs w:val="20"/>
          <w:lang w:val="es-AR"/>
        </w:rPr>
        <w:t xml:space="preserve"> Aranda, Darío. (6 de Junio de 2011): La fiebre del lito. </w:t>
      </w:r>
      <w:r w:rsidRPr="00BB7727">
        <w:rPr>
          <w:rFonts w:ascii="Times New Roman" w:hAnsi="Times New Roman" w:cs="Times New Roman"/>
          <w:i/>
          <w:sz w:val="20"/>
          <w:szCs w:val="20"/>
          <w:lang w:val="es-AR"/>
        </w:rPr>
        <w:t>Página 12</w:t>
      </w:r>
      <w:r w:rsidRPr="00BB7727">
        <w:rPr>
          <w:rFonts w:ascii="Times New Roman" w:hAnsi="Times New Roman" w:cs="Times New Roman"/>
          <w:sz w:val="20"/>
          <w:szCs w:val="20"/>
          <w:lang w:val="es-AR"/>
        </w:rPr>
        <w:t xml:space="preserve">, disponible en la siguiente dirección electrónica: </w:t>
      </w:r>
      <w:hyperlink r:id="rId1" w:history="1">
        <w:r w:rsidRPr="00BB7727">
          <w:rPr>
            <w:rStyle w:val="Hipervnculo"/>
            <w:rFonts w:ascii="Times New Roman" w:hAnsi="Times New Roman" w:cs="Times New Roman"/>
            <w:sz w:val="20"/>
            <w:szCs w:val="20"/>
            <w:lang w:val="es-AR"/>
          </w:rPr>
          <w:t>http://www.pagina12.com.ar/diario/sociedad/3-169555-2011-06-06.html</w:t>
        </w:r>
      </w:hyperlink>
      <w:r w:rsidRPr="00BB7727">
        <w:rPr>
          <w:rFonts w:ascii="Times New Roman" w:hAnsi="Times New Roman" w:cs="Times New Roman"/>
          <w:sz w:val="20"/>
          <w:szCs w:val="20"/>
          <w:lang w:val="es-AR"/>
        </w:rPr>
        <w:t xml:space="preserve">. </w:t>
      </w:r>
    </w:p>
  </w:footnote>
  <w:footnote w:id="2">
    <w:p w:rsidR="00AA51E9" w:rsidRPr="00804E3E" w:rsidRDefault="00AA51E9" w:rsidP="00AA51E9">
      <w:pPr>
        <w:pStyle w:val="Textonotapie"/>
        <w:rPr>
          <w:rFonts w:ascii="Times New Roman" w:hAnsi="Times New Roman" w:cs="Times New Roman"/>
          <w:lang w:val="es-AR"/>
        </w:rPr>
      </w:pPr>
      <w:r w:rsidRPr="00804E3E">
        <w:rPr>
          <w:rStyle w:val="Refdenotaalpie"/>
          <w:rFonts w:ascii="Times New Roman" w:hAnsi="Times New Roman" w:cs="Times New Roman"/>
        </w:rPr>
        <w:footnoteRef/>
      </w:r>
      <w:r w:rsidRPr="00804E3E">
        <w:rPr>
          <w:rFonts w:ascii="Times New Roman" w:hAnsi="Times New Roman" w:cs="Times New Roman"/>
          <w:lang w:val="es-AR"/>
        </w:rPr>
        <w:t xml:space="preserve"> Véase </w:t>
      </w:r>
      <w:proofErr w:type="spellStart"/>
      <w:r w:rsidRPr="00804E3E">
        <w:rPr>
          <w:rFonts w:ascii="Times New Roman" w:hAnsi="Times New Roman" w:cs="Times New Roman"/>
          <w:lang w:val="es-AR"/>
        </w:rPr>
        <w:t>Fornillo</w:t>
      </w:r>
      <w:proofErr w:type="spellEnd"/>
      <w:r w:rsidRPr="00804E3E">
        <w:rPr>
          <w:rFonts w:ascii="Times New Roman" w:hAnsi="Times New Roman" w:cs="Times New Roman"/>
          <w:lang w:val="es-AR"/>
        </w:rPr>
        <w:t xml:space="preserve">, Bruno [et al.]; coordinación general de </w:t>
      </w:r>
      <w:proofErr w:type="spellStart"/>
      <w:r w:rsidRPr="00804E3E">
        <w:rPr>
          <w:rFonts w:ascii="Times New Roman" w:hAnsi="Times New Roman" w:cs="Times New Roman"/>
          <w:lang w:val="es-AR"/>
        </w:rPr>
        <w:t>Fornillo</w:t>
      </w:r>
      <w:proofErr w:type="spellEnd"/>
      <w:r w:rsidRPr="00804E3E">
        <w:rPr>
          <w:rFonts w:ascii="Times New Roman" w:hAnsi="Times New Roman" w:cs="Times New Roman"/>
          <w:lang w:val="es-AR"/>
        </w:rPr>
        <w:t>, Bruno</w:t>
      </w:r>
      <w:r>
        <w:rPr>
          <w:rFonts w:ascii="Times New Roman" w:hAnsi="Times New Roman" w:cs="Times New Roman"/>
          <w:lang w:val="es-AR"/>
        </w:rPr>
        <w:t xml:space="preserve"> (2015).</w:t>
      </w:r>
      <w:r w:rsidRPr="00804E3E">
        <w:rPr>
          <w:rFonts w:ascii="Times New Roman" w:hAnsi="Times New Roman" w:cs="Times New Roman"/>
          <w:lang w:val="es-AR"/>
        </w:rPr>
        <w:t xml:space="preserve"> </w:t>
      </w:r>
      <w:r w:rsidRPr="00645927">
        <w:rPr>
          <w:rFonts w:ascii="Times New Roman" w:hAnsi="Times New Roman" w:cs="Times New Roman"/>
          <w:i/>
          <w:lang w:val="es-AR"/>
        </w:rPr>
        <w:t>Geopolítica del Litio: Industria, Ciencia y Energía en Argentina</w:t>
      </w:r>
      <w:r>
        <w:rPr>
          <w:rFonts w:ascii="Times New Roman" w:hAnsi="Times New Roman" w:cs="Times New Roman"/>
          <w:lang w:val="es-AR"/>
        </w:rPr>
        <w:t xml:space="preserve">. </w:t>
      </w:r>
      <w:r w:rsidRPr="00804E3E">
        <w:rPr>
          <w:rFonts w:ascii="Times New Roman" w:hAnsi="Times New Roman" w:cs="Times New Roman"/>
          <w:lang w:val="es-AR"/>
        </w:rPr>
        <w:t xml:space="preserve">1a ed. </w:t>
      </w:r>
      <w:r>
        <w:rPr>
          <w:rFonts w:ascii="Times New Roman" w:hAnsi="Times New Roman" w:cs="Times New Roman"/>
          <w:lang w:val="es-AR"/>
        </w:rPr>
        <w:t>Ciudad Autónoma de Buenos Aires</w:t>
      </w:r>
      <w:r w:rsidRPr="00804E3E">
        <w:rPr>
          <w:rFonts w:ascii="Times New Roman" w:hAnsi="Times New Roman" w:cs="Times New Roman"/>
          <w:lang w:val="es-AR"/>
        </w:rPr>
        <w:t>: El Colectivo</w:t>
      </w:r>
      <w:r>
        <w:rPr>
          <w:rFonts w:ascii="Times New Roman" w:hAnsi="Times New Roman" w:cs="Times New Roman"/>
          <w:lang w:val="es-AR"/>
        </w:rPr>
        <w:t>.</w:t>
      </w:r>
    </w:p>
  </w:footnote>
  <w:footnote w:id="3">
    <w:p w:rsidR="00CB2FA3" w:rsidRPr="00CB2FA3" w:rsidRDefault="00CB2FA3">
      <w:pPr>
        <w:pStyle w:val="Textonotapie"/>
        <w:rPr>
          <w:rFonts w:ascii="Times New Roman" w:hAnsi="Times New Roman" w:cs="Times New Roman"/>
          <w:lang w:val="es-AR"/>
        </w:rPr>
      </w:pPr>
      <w:r w:rsidRPr="00CB2FA3">
        <w:rPr>
          <w:rStyle w:val="Refdenotaalpie"/>
          <w:rFonts w:ascii="Times New Roman" w:hAnsi="Times New Roman" w:cs="Times New Roman"/>
        </w:rPr>
        <w:footnoteRef/>
      </w:r>
      <w:r w:rsidRPr="00CB2FA3">
        <w:rPr>
          <w:rFonts w:ascii="Times New Roman" w:hAnsi="Times New Roman" w:cs="Times New Roman"/>
          <w:lang w:val="es-AR"/>
        </w:rPr>
        <w:t xml:space="preserve"> </w:t>
      </w:r>
      <w:r>
        <w:rPr>
          <w:rFonts w:ascii="Times New Roman" w:hAnsi="Times New Roman" w:cs="Times New Roman"/>
          <w:lang w:val="es-AR"/>
        </w:rPr>
        <w:t xml:space="preserve">La Mesa reúne a 33 comunidades de la región que tiene asiento en distintas localidades alrededor de las Salinas Grandes. Las localidades pertenecen a la Provincia de Jujuy y la de Salta. </w:t>
      </w:r>
    </w:p>
  </w:footnote>
  <w:footnote w:id="4">
    <w:p w:rsidR="004E5ABB" w:rsidRPr="004E5ABB" w:rsidRDefault="004E5ABB">
      <w:pPr>
        <w:pStyle w:val="Textonotapie"/>
        <w:rPr>
          <w:rFonts w:ascii="Times New Roman" w:hAnsi="Times New Roman" w:cs="Times New Roman"/>
          <w:lang w:val="es-AR"/>
        </w:rPr>
      </w:pPr>
      <w:r w:rsidRPr="004E5ABB">
        <w:rPr>
          <w:rStyle w:val="Refdenotaalpie"/>
          <w:rFonts w:ascii="Times New Roman" w:hAnsi="Times New Roman" w:cs="Times New Roman"/>
          <w:lang w:val="es-AR"/>
        </w:rPr>
        <w:footnoteRef/>
      </w:r>
      <w:r w:rsidRPr="004E5ABB">
        <w:rPr>
          <w:rFonts w:ascii="Times New Roman" w:hAnsi="Times New Roman" w:cs="Times New Roman"/>
          <w:lang w:val="es-AR"/>
        </w:rPr>
        <w:t xml:space="preserve"> La región puna de Jujuy</w:t>
      </w:r>
      <w:r>
        <w:rPr>
          <w:rFonts w:ascii="Times New Roman" w:hAnsi="Times New Roman" w:cs="Times New Roman"/>
          <w:lang w:val="es-AR"/>
        </w:rPr>
        <w:t xml:space="preserve"> </w:t>
      </w:r>
      <w:r w:rsidR="00446373">
        <w:rPr>
          <w:rFonts w:ascii="Times New Roman" w:hAnsi="Times New Roman" w:cs="Times New Roman"/>
          <w:lang w:val="es-AR"/>
        </w:rPr>
        <w:t xml:space="preserve">tiene un bajo índice de acceso a red agua potable (INDEC, Censo 2011). A la vez, tomando como referencia los proyectos de inversión social que realizan desde el </w:t>
      </w:r>
      <w:r w:rsidR="00C00D95">
        <w:rPr>
          <w:rFonts w:ascii="Times New Roman" w:hAnsi="Times New Roman" w:cs="Times New Roman"/>
          <w:lang w:val="es-AR"/>
        </w:rPr>
        <w:t xml:space="preserve">INAI – Ministerio de Desarrollo Social de la Nación, la principal línea de financiamiento para la región ha sido la construcción de redes de agua en toda la zona. Estas han sido grandes inversiones ya que los focos de agua se encuentran muy alejados de la ubicación de los poblados comunitarios. Todo esto hace que el acceso al agua sea una cuestión relevante y crucial para el análisis de todas las cuestiones de la región. </w:t>
      </w:r>
    </w:p>
  </w:footnote>
  <w:footnote w:id="5">
    <w:p w:rsidR="00333D0D" w:rsidRPr="00BB7727" w:rsidRDefault="00333D0D" w:rsidP="00333D0D">
      <w:pPr>
        <w:pStyle w:val="Textonotapie"/>
        <w:rPr>
          <w:rFonts w:ascii="Times New Roman" w:hAnsi="Times New Roman" w:cs="Times New Roman"/>
          <w:lang w:val="es-AR"/>
        </w:rPr>
      </w:pPr>
      <w:r w:rsidRPr="00BB7727">
        <w:rPr>
          <w:rStyle w:val="Refdenotaalpie"/>
          <w:rFonts w:ascii="Times New Roman" w:hAnsi="Times New Roman" w:cs="Times New Roman"/>
        </w:rPr>
        <w:footnoteRef/>
      </w:r>
      <w:r w:rsidRPr="00BB7727">
        <w:rPr>
          <w:rFonts w:ascii="Times New Roman" w:hAnsi="Times New Roman" w:cs="Times New Roman"/>
          <w:lang w:val="es-AR"/>
        </w:rPr>
        <w:t xml:space="preserve"> Aranda, Darío. (22 de julio de 2011): Piquete contra la </w:t>
      </w:r>
      <w:proofErr w:type="spellStart"/>
      <w:r w:rsidRPr="00BB7727">
        <w:rPr>
          <w:rFonts w:ascii="Times New Roman" w:hAnsi="Times New Roman" w:cs="Times New Roman"/>
          <w:lang w:val="es-AR"/>
        </w:rPr>
        <w:t>megaminería</w:t>
      </w:r>
      <w:proofErr w:type="spellEnd"/>
      <w:r w:rsidRPr="00BB7727">
        <w:rPr>
          <w:rFonts w:ascii="Times New Roman" w:hAnsi="Times New Roman" w:cs="Times New Roman"/>
          <w:lang w:val="es-AR"/>
        </w:rPr>
        <w:t xml:space="preserve">. </w:t>
      </w:r>
      <w:r w:rsidRPr="00BB7727">
        <w:rPr>
          <w:rFonts w:ascii="Times New Roman" w:hAnsi="Times New Roman" w:cs="Times New Roman"/>
          <w:i/>
          <w:lang w:val="es-AR"/>
        </w:rPr>
        <w:t>Página 12</w:t>
      </w:r>
      <w:r w:rsidRPr="00BB7727">
        <w:rPr>
          <w:rFonts w:ascii="Times New Roman" w:hAnsi="Times New Roman" w:cs="Times New Roman"/>
          <w:lang w:val="es-AR"/>
        </w:rPr>
        <w:t xml:space="preserve">, disponible en la siguiente dirección electrónica: </w:t>
      </w:r>
      <w:hyperlink r:id="rId2" w:history="1">
        <w:r w:rsidRPr="00BB7727">
          <w:rPr>
            <w:rStyle w:val="Hipervnculo"/>
            <w:rFonts w:ascii="Times New Roman" w:hAnsi="Times New Roman" w:cs="Times New Roman"/>
            <w:lang w:val="es-AR"/>
          </w:rPr>
          <w:t>http://www.pagina12.com.ar/diario/sociedad/3-172781-2011-07-22.html</w:t>
        </w:r>
      </w:hyperlink>
      <w:r w:rsidRPr="00BB7727">
        <w:rPr>
          <w:rFonts w:ascii="Times New Roman" w:hAnsi="Times New Roman" w:cs="Times New Roman"/>
          <w:lang w:val="es-AR"/>
        </w:rPr>
        <w:t xml:space="preserve"> </w:t>
      </w:r>
    </w:p>
  </w:footnote>
  <w:footnote w:id="6">
    <w:p w:rsidR="00333D0D" w:rsidRPr="00BB7727" w:rsidRDefault="00333D0D" w:rsidP="00333D0D">
      <w:pPr>
        <w:pStyle w:val="Textonotapie"/>
        <w:rPr>
          <w:rFonts w:ascii="Times New Roman" w:hAnsi="Times New Roman" w:cs="Times New Roman"/>
          <w:lang w:val="es-AR"/>
        </w:rPr>
      </w:pPr>
      <w:r w:rsidRPr="00BB7727">
        <w:rPr>
          <w:rStyle w:val="Refdenotaalpie"/>
          <w:rFonts w:ascii="Times New Roman" w:hAnsi="Times New Roman" w:cs="Times New Roman"/>
        </w:rPr>
        <w:footnoteRef/>
      </w:r>
      <w:r w:rsidRPr="00BB7727">
        <w:rPr>
          <w:rFonts w:ascii="Times New Roman" w:hAnsi="Times New Roman" w:cs="Times New Roman"/>
          <w:lang w:val="es-AR"/>
        </w:rPr>
        <w:t xml:space="preserve"> Aranda, Darío. (27 de diciembre de 2011): La Corte intervendrá en un conflicto minero. </w:t>
      </w:r>
      <w:r w:rsidRPr="00BB7727">
        <w:rPr>
          <w:rFonts w:ascii="Times New Roman" w:hAnsi="Times New Roman" w:cs="Times New Roman"/>
          <w:i/>
          <w:lang w:val="es-AR"/>
        </w:rPr>
        <w:t>Página 12</w:t>
      </w:r>
      <w:r w:rsidRPr="00BB7727">
        <w:rPr>
          <w:rFonts w:ascii="Times New Roman" w:hAnsi="Times New Roman" w:cs="Times New Roman"/>
          <w:lang w:val="es-AR"/>
        </w:rPr>
        <w:t xml:space="preserve">, disponible en la siguiente dirección electrónica: </w:t>
      </w:r>
      <w:hyperlink r:id="rId3" w:history="1">
        <w:r w:rsidRPr="00BB7727">
          <w:rPr>
            <w:rStyle w:val="Hipervnculo"/>
            <w:rFonts w:ascii="Times New Roman" w:hAnsi="Times New Roman" w:cs="Times New Roman"/>
            <w:lang w:val="es-AR"/>
          </w:rPr>
          <w:t>http://www.pagina12.com.ar/diario/ultimas/20-184270-2011-12-27.html</w:t>
        </w:r>
      </w:hyperlink>
      <w:r w:rsidRPr="00BB7727">
        <w:rPr>
          <w:rFonts w:ascii="Times New Roman" w:hAnsi="Times New Roman" w:cs="Times New Roman"/>
          <w:lang w:val="es-AR"/>
        </w:rPr>
        <w:t xml:space="preserve"> </w:t>
      </w:r>
    </w:p>
    <w:p w:rsidR="00333D0D" w:rsidRPr="00BB7727" w:rsidRDefault="00333D0D" w:rsidP="00333D0D">
      <w:pPr>
        <w:pStyle w:val="Textonotapie"/>
        <w:rPr>
          <w:rStyle w:val="Hipervnculo"/>
          <w:rFonts w:ascii="Times New Roman" w:hAnsi="Times New Roman" w:cs="Times New Roman"/>
          <w:lang w:val="es-AR"/>
        </w:rPr>
      </w:pPr>
      <w:r w:rsidRPr="00BB7727">
        <w:rPr>
          <w:rFonts w:ascii="Times New Roman" w:hAnsi="Times New Roman" w:cs="Times New Roman"/>
          <w:lang w:val="es-AR"/>
        </w:rPr>
        <w:t xml:space="preserve">Aranda, Darío. (28 de marzo de 2012): La voz de las Salinas Grandes. </w:t>
      </w:r>
      <w:r w:rsidRPr="00BB7727">
        <w:rPr>
          <w:rFonts w:ascii="Times New Roman" w:hAnsi="Times New Roman" w:cs="Times New Roman"/>
          <w:i/>
          <w:lang w:val="es-AR"/>
        </w:rPr>
        <w:t>Página 12</w:t>
      </w:r>
      <w:r w:rsidRPr="00BB7727">
        <w:rPr>
          <w:rFonts w:ascii="Times New Roman" w:hAnsi="Times New Roman" w:cs="Times New Roman"/>
          <w:lang w:val="es-AR"/>
        </w:rPr>
        <w:t xml:space="preserve">, disponible en la siguiente dirección electrónica: </w:t>
      </w:r>
      <w:hyperlink r:id="rId4" w:history="1">
        <w:r w:rsidRPr="00BB7727">
          <w:rPr>
            <w:rStyle w:val="Hipervnculo"/>
            <w:rFonts w:ascii="Times New Roman" w:hAnsi="Times New Roman" w:cs="Times New Roman"/>
            <w:lang w:val="es-AR"/>
          </w:rPr>
          <w:t>http://www.pagina12.com.ar/diario/ultimas/20-190629-2012-03-28.html</w:t>
        </w:r>
      </w:hyperlink>
    </w:p>
    <w:p w:rsidR="00333D0D" w:rsidRPr="00BB7727" w:rsidRDefault="00333D0D" w:rsidP="00333D0D">
      <w:pPr>
        <w:tabs>
          <w:tab w:val="left" w:pos="1574"/>
        </w:tabs>
        <w:jc w:val="both"/>
        <w:rPr>
          <w:rFonts w:ascii="Times New Roman" w:hAnsi="Times New Roman" w:cs="Times New Roman"/>
          <w:color w:val="000000"/>
          <w:sz w:val="20"/>
          <w:szCs w:val="20"/>
          <w:lang w:val="es-AR"/>
        </w:rPr>
      </w:pPr>
      <w:r w:rsidRPr="00BB7727">
        <w:rPr>
          <w:rFonts w:ascii="Times New Roman" w:hAnsi="Times New Roman" w:cs="Times New Roman"/>
          <w:sz w:val="20"/>
          <w:szCs w:val="20"/>
          <w:lang w:val="es-AR"/>
        </w:rPr>
        <w:t xml:space="preserve">La denuncia específica es la siguiente: las 33 comunidades de la zona de las Salinas Grandes denuncian actividades de exploración de litio en sus territorios, y demandan al Estado Provincial en tanto éste </w:t>
      </w:r>
      <w:r w:rsidRPr="00BB7727">
        <w:rPr>
          <w:rFonts w:ascii="Times New Roman" w:hAnsi="Times New Roman" w:cs="Times New Roman"/>
          <w:color w:val="000000"/>
          <w:sz w:val="20"/>
          <w:szCs w:val="20"/>
          <w:lang w:val="es-AR"/>
        </w:rPr>
        <w:t>–</w:t>
      </w:r>
      <w:r w:rsidRPr="00BB7727">
        <w:rPr>
          <w:rFonts w:ascii="Times New Roman" w:hAnsi="Times New Roman" w:cs="Times New Roman"/>
          <w:sz w:val="20"/>
          <w:szCs w:val="20"/>
          <w:lang w:val="es-AR"/>
        </w:rPr>
        <w:t>presuntamente</w:t>
      </w:r>
      <w:r w:rsidRPr="00BB7727">
        <w:rPr>
          <w:rFonts w:ascii="Times New Roman" w:hAnsi="Times New Roman" w:cs="Times New Roman"/>
          <w:color w:val="000000"/>
          <w:sz w:val="20"/>
          <w:szCs w:val="20"/>
          <w:lang w:val="es-AR"/>
        </w:rPr>
        <w:t>–</w:t>
      </w:r>
      <w:r w:rsidRPr="00BB7727">
        <w:rPr>
          <w:rFonts w:ascii="Times New Roman" w:hAnsi="Times New Roman" w:cs="Times New Roman"/>
          <w:sz w:val="20"/>
          <w:szCs w:val="20"/>
          <w:lang w:val="es-AR"/>
        </w:rPr>
        <w:t xml:space="preserve"> brindó autorización para la realización de la exploración minera en la zona. La denuncia se basa entonces en que el Estado Provincial no respetó el debido proceso de consulta a los pueblos indígenas para el otorgamiento de los permisos correspondientes. Esta disputa llegó en 2010 a la Corte Suprema de Justicia de la Nación que, tras una audiencia pública en marzo del 2011 en la que se convocó a ambas partes </w:t>
      </w:r>
      <w:r w:rsidRPr="00BB7727">
        <w:rPr>
          <w:rFonts w:ascii="Times New Roman" w:hAnsi="Times New Roman" w:cs="Times New Roman"/>
          <w:color w:val="000000"/>
          <w:sz w:val="20"/>
          <w:szCs w:val="20"/>
          <w:lang w:val="es-AR"/>
        </w:rPr>
        <w:t>–</w:t>
      </w:r>
      <w:r w:rsidRPr="00BB7727">
        <w:rPr>
          <w:rFonts w:ascii="Times New Roman" w:hAnsi="Times New Roman" w:cs="Times New Roman"/>
          <w:sz w:val="20"/>
          <w:szCs w:val="20"/>
          <w:lang w:val="es-AR"/>
        </w:rPr>
        <w:t>33 comunidades demandantes y el Gobierno de la Provincia de Jujuy</w:t>
      </w:r>
      <w:r w:rsidRPr="00BB7727">
        <w:rPr>
          <w:rFonts w:ascii="Times New Roman" w:hAnsi="Times New Roman" w:cs="Times New Roman"/>
          <w:color w:val="000000"/>
          <w:sz w:val="20"/>
          <w:szCs w:val="20"/>
          <w:lang w:val="es-AR"/>
        </w:rPr>
        <w:t>–</w:t>
      </w:r>
      <w:r w:rsidRPr="00BB7727">
        <w:rPr>
          <w:rFonts w:ascii="Times New Roman" w:hAnsi="Times New Roman" w:cs="Times New Roman"/>
          <w:sz w:val="20"/>
          <w:szCs w:val="20"/>
          <w:lang w:val="es-AR"/>
        </w:rPr>
        <w:t>, rechazó el pedido por falta de fundamento a principios del 2013. No había pruebas que dieran cuenta de la vinculación con la actividad de exploración primaria con el Gobierno Provincial.</w:t>
      </w:r>
    </w:p>
  </w:footnote>
  <w:footnote w:id="7">
    <w:p w:rsidR="00333D0D" w:rsidRPr="00BB7727" w:rsidRDefault="00333D0D" w:rsidP="00333D0D">
      <w:pPr>
        <w:pStyle w:val="Textonotapie"/>
        <w:rPr>
          <w:rFonts w:ascii="Times New Roman" w:hAnsi="Times New Roman" w:cs="Times New Roman"/>
          <w:lang w:val="es-AR"/>
        </w:rPr>
      </w:pPr>
      <w:r w:rsidRPr="00BB7727">
        <w:rPr>
          <w:rStyle w:val="Refdenotaalpie"/>
          <w:rFonts w:ascii="Times New Roman" w:hAnsi="Times New Roman" w:cs="Times New Roman"/>
        </w:rPr>
        <w:footnoteRef/>
      </w:r>
      <w:r w:rsidRPr="00BB7727">
        <w:rPr>
          <w:rFonts w:ascii="Times New Roman" w:hAnsi="Times New Roman" w:cs="Times New Roman"/>
          <w:lang w:val="es-AR"/>
        </w:rPr>
        <w:t xml:space="preserve"> Pereira, Miguel Ángel. (Dirección -</w:t>
      </w:r>
      <w:r w:rsidRPr="00BB7727">
        <w:rPr>
          <w:rFonts w:ascii="Times New Roman" w:hAnsi="Times New Roman" w:cs="Times New Roman"/>
          <w:i/>
          <w:lang w:val="es-AR"/>
        </w:rPr>
        <w:t>La deuda interna</w:t>
      </w:r>
      <w:r w:rsidRPr="00BB7727">
        <w:rPr>
          <w:rFonts w:ascii="Times New Roman" w:hAnsi="Times New Roman" w:cs="Times New Roman"/>
          <w:lang w:val="es-AR"/>
        </w:rPr>
        <w:t>, 1988</w:t>
      </w:r>
      <w:proofErr w:type="gramStart"/>
      <w:r w:rsidRPr="00BB7727">
        <w:rPr>
          <w:rFonts w:ascii="Times New Roman" w:hAnsi="Times New Roman" w:cs="Times New Roman"/>
          <w:lang w:val="es-AR"/>
        </w:rPr>
        <w:t>-)</w:t>
      </w:r>
      <w:proofErr w:type="gramEnd"/>
      <w:r w:rsidRPr="00BB7727">
        <w:rPr>
          <w:rFonts w:ascii="Times New Roman" w:hAnsi="Times New Roman" w:cs="Times New Roman"/>
          <w:lang w:val="es-AR"/>
        </w:rPr>
        <w:t xml:space="preserve">. (2012). </w:t>
      </w:r>
      <w:r w:rsidRPr="00BB7727">
        <w:rPr>
          <w:rFonts w:ascii="Times New Roman" w:hAnsi="Times New Roman" w:cs="Times New Roman"/>
          <w:i/>
          <w:lang w:val="es-AR"/>
        </w:rPr>
        <w:t>Encuentro en la sal</w:t>
      </w:r>
      <w:r w:rsidRPr="00BB7727">
        <w:rPr>
          <w:rFonts w:ascii="Times New Roman" w:hAnsi="Times New Roman" w:cs="Times New Roman"/>
          <w:lang w:val="es-AR"/>
        </w:rPr>
        <w:t xml:space="preserve"> [Cortometraje]. Disponible en la siguiente dirección electrónica: </w:t>
      </w:r>
      <w:hyperlink r:id="rId5" w:history="1">
        <w:r w:rsidRPr="00BB7727">
          <w:rPr>
            <w:rStyle w:val="Hipervnculo"/>
            <w:rFonts w:ascii="Times New Roman" w:hAnsi="Times New Roman" w:cs="Times New Roman"/>
            <w:lang w:val="es-AR"/>
          </w:rPr>
          <w:t>http://www.youtube.com/watch?v=seRH49ngEnc</w:t>
        </w:r>
      </w:hyperlink>
      <w:r w:rsidRPr="00BB7727">
        <w:rPr>
          <w:rFonts w:ascii="Times New Roman" w:hAnsi="Times New Roman" w:cs="Times New Roman"/>
          <w:lang w:val="es-AR"/>
        </w:rPr>
        <w:t xml:space="preserve"> </w:t>
      </w:r>
    </w:p>
    <w:p w:rsidR="00333D0D" w:rsidRPr="00BB7727" w:rsidRDefault="00333D0D" w:rsidP="00333D0D">
      <w:pPr>
        <w:pStyle w:val="Textonotapie"/>
        <w:rPr>
          <w:rFonts w:ascii="Times New Roman" w:hAnsi="Times New Roman" w:cs="Times New Roman"/>
          <w:lang w:val="es-AR"/>
        </w:rPr>
      </w:pPr>
      <w:r w:rsidRPr="00BB7727">
        <w:rPr>
          <w:rFonts w:ascii="Times New Roman" w:hAnsi="Times New Roman" w:cs="Times New Roman"/>
          <w:lang w:val="es-AR"/>
        </w:rPr>
        <w:t xml:space="preserve">Aranda, Darío. (16 de julio de 2011): Una lucha que llegó a la ONU. </w:t>
      </w:r>
      <w:r w:rsidRPr="00BB7727">
        <w:rPr>
          <w:rFonts w:ascii="Times New Roman" w:hAnsi="Times New Roman" w:cs="Times New Roman"/>
          <w:i/>
          <w:lang w:val="es-AR"/>
        </w:rPr>
        <w:t>Página 12</w:t>
      </w:r>
      <w:r w:rsidRPr="00BB7727">
        <w:rPr>
          <w:rFonts w:ascii="Times New Roman" w:hAnsi="Times New Roman" w:cs="Times New Roman"/>
          <w:lang w:val="es-AR"/>
        </w:rPr>
        <w:t xml:space="preserve">, disponible en la siguiente dirección electrónica: </w:t>
      </w:r>
      <w:hyperlink r:id="rId6" w:history="1">
        <w:r w:rsidRPr="00BB7727">
          <w:rPr>
            <w:rStyle w:val="Hipervnculo"/>
            <w:rFonts w:ascii="Times New Roman" w:hAnsi="Times New Roman" w:cs="Times New Roman"/>
            <w:lang w:val="es-AR"/>
          </w:rPr>
          <w:t>http://www.pagina12.com.ar/diario/sociedad/3-172370-2011-07-16.html</w:t>
        </w:r>
      </w:hyperlink>
    </w:p>
  </w:footnote>
  <w:footnote w:id="8">
    <w:p w:rsidR="00333D0D" w:rsidRPr="00BB7727" w:rsidRDefault="00333D0D" w:rsidP="00333D0D">
      <w:pPr>
        <w:pStyle w:val="Textonotapie"/>
        <w:rPr>
          <w:rFonts w:ascii="Times New Roman" w:hAnsi="Times New Roman" w:cs="Times New Roman"/>
          <w:lang w:val="es-AR"/>
        </w:rPr>
      </w:pPr>
      <w:r w:rsidRPr="00BB7727">
        <w:rPr>
          <w:rStyle w:val="Refdenotaalpie"/>
          <w:rFonts w:ascii="Times New Roman" w:hAnsi="Times New Roman" w:cs="Times New Roman"/>
        </w:rPr>
        <w:footnoteRef/>
      </w:r>
      <w:r w:rsidRPr="00BB7727">
        <w:rPr>
          <w:rFonts w:ascii="Times New Roman" w:hAnsi="Times New Roman" w:cs="Times New Roman"/>
          <w:lang w:val="es-AR"/>
        </w:rPr>
        <w:t xml:space="preserve"> Ley 24.071 Ratificatoria del Convenio 169 sobre pueblos indígenas y tribales en países independientes. </w:t>
      </w:r>
      <w:hyperlink r:id="rId7" w:history="1">
        <w:r w:rsidRPr="00BB7727">
          <w:rPr>
            <w:rStyle w:val="Hipervnculo"/>
            <w:rFonts w:ascii="Times New Roman" w:hAnsi="Times New Roman" w:cs="Times New Roman"/>
            <w:lang w:val="es-AR"/>
          </w:rPr>
          <w:t>http://www.desarrollosocial.gob.ar/Uploads/i1/Institucional/03.Convenio_169.pdf</w:t>
        </w:r>
      </w:hyperlink>
      <w:r w:rsidRPr="00BB7727">
        <w:rPr>
          <w:rFonts w:ascii="Times New Roman" w:hAnsi="Times New Roman" w:cs="Times New Roman"/>
          <w:lang w:val="es-AR"/>
        </w:rPr>
        <w:t xml:space="preserve"> </w:t>
      </w:r>
    </w:p>
  </w:footnote>
  <w:footnote w:id="9">
    <w:p w:rsidR="00BE0625" w:rsidRPr="00BB7727" w:rsidRDefault="00BE0625" w:rsidP="00BE0625">
      <w:pPr>
        <w:pStyle w:val="Textonotapie"/>
        <w:rPr>
          <w:rFonts w:ascii="Times New Roman" w:hAnsi="Times New Roman" w:cs="Times New Roman"/>
          <w:lang w:val="es-AR"/>
        </w:rPr>
      </w:pPr>
      <w:r w:rsidRPr="00BB7727">
        <w:rPr>
          <w:rStyle w:val="Refdenotaalpie"/>
          <w:rFonts w:ascii="Times New Roman" w:hAnsi="Times New Roman" w:cs="Times New Roman"/>
        </w:rPr>
        <w:footnoteRef/>
      </w:r>
      <w:r w:rsidRPr="00BB7727">
        <w:rPr>
          <w:rFonts w:ascii="Times New Roman" w:hAnsi="Times New Roman" w:cs="Times New Roman"/>
          <w:lang w:val="es-AR"/>
        </w:rPr>
        <w:t xml:space="preserve"> Esta perspectiva no cuestiona para sí el cientificismo de su práctica ni lo que ésta genera en el seno de los movimientos sociales </w:t>
      </w:r>
      <w:sdt>
        <w:sdtPr>
          <w:rPr>
            <w:rFonts w:ascii="Times New Roman" w:hAnsi="Times New Roman" w:cs="Times New Roman"/>
            <w:lang w:val="es-AR"/>
          </w:rPr>
          <w:id w:val="-209350109"/>
          <w:citation/>
        </w:sdtPr>
        <w:sdtEndPr/>
        <w:sdtContent>
          <w:r w:rsidRPr="00BB7727">
            <w:rPr>
              <w:rFonts w:ascii="Times New Roman" w:hAnsi="Times New Roman" w:cs="Times New Roman"/>
              <w:lang w:val="es-AR"/>
            </w:rPr>
            <w:fldChar w:fldCharType="begin"/>
          </w:r>
          <w:r w:rsidRPr="00BB7727">
            <w:rPr>
              <w:rFonts w:ascii="Times New Roman" w:hAnsi="Times New Roman" w:cs="Times New Roman"/>
              <w:noProof/>
              <w:lang w:val="es-AR"/>
            </w:rPr>
            <w:instrText xml:space="preserve">CITATION Zub12 \t  \l 11274 </w:instrText>
          </w:r>
          <w:r w:rsidRPr="00BB7727">
            <w:rPr>
              <w:rFonts w:ascii="Times New Roman" w:hAnsi="Times New Roman" w:cs="Times New Roman"/>
              <w:lang w:val="es-AR"/>
            </w:rPr>
            <w:fldChar w:fldCharType="separate"/>
          </w:r>
          <w:r w:rsidRPr="00BB7727">
            <w:rPr>
              <w:rFonts w:ascii="Times New Roman" w:hAnsi="Times New Roman" w:cs="Times New Roman"/>
              <w:noProof/>
              <w:lang w:val="es-AR"/>
            </w:rPr>
            <w:t>(Zubia, 2012)</w:t>
          </w:r>
          <w:r w:rsidRPr="00BB7727">
            <w:rPr>
              <w:rFonts w:ascii="Times New Roman" w:hAnsi="Times New Roman" w:cs="Times New Roman"/>
              <w:lang w:val="es-AR"/>
            </w:rPr>
            <w:fldChar w:fldCharType="end"/>
          </w:r>
        </w:sdtContent>
      </w:sdt>
      <w:r w:rsidRPr="00BB7727">
        <w:rPr>
          <w:rFonts w:ascii="Times New Roman" w:hAnsi="Times New Roman" w:cs="Times New Roman"/>
          <w:lang w:val="es-AR"/>
        </w:rPr>
        <w:t xml:space="preserve"> </w:t>
      </w:r>
      <w:sdt>
        <w:sdtPr>
          <w:rPr>
            <w:rFonts w:ascii="Times New Roman" w:hAnsi="Times New Roman" w:cs="Times New Roman"/>
            <w:lang w:val="es-AR"/>
          </w:rPr>
          <w:id w:val="-2055617226"/>
          <w:citation/>
        </w:sdtPr>
        <w:sdtEndPr/>
        <w:sdtContent>
          <w:r w:rsidRPr="00BB7727">
            <w:rPr>
              <w:rFonts w:ascii="Times New Roman" w:hAnsi="Times New Roman" w:cs="Times New Roman"/>
              <w:lang w:val="es-AR"/>
            </w:rPr>
            <w:fldChar w:fldCharType="begin"/>
          </w:r>
          <w:r w:rsidRPr="00BB7727">
            <w:rPr>
              <w:rFonts w:ascii="Times New Roman" w:hAnsi="Times New Roman" w:cs="Times New Roman"/>
              <w:lang w:val="es-AR"/>
            </w:rPr>
            <w:instrText xml:space="preserve">CITATION Zub121 \t  \l 11274 </w:instrText>
          </w:r>
          <w:r w:rsidRPr="00BB7727">
            <w:rPr>
              <w:rFonts w:ascii="Times New Roman" w:hAnsi="Times New Roman" w:cs="Times New Roman"/>
              <w:lang w:val="es-AR"/>
            </w:rPr>
            <w:fldChar w:fldCharType="separate"/>
          </w:r>
          <w:r w:rsidRPr="00BB7727">
            <w:rPr>
              <w:rFonts w:ascii="Times New Roman" w:hAnsi="Times New Roman" w:cs="Times New Roman"/>
              <w:noProof/>
              <w:lang w:val="es-AR"/>
            </w:rPr>
            <w:t>(Zubia, 2012)</w:t>
          </w:r>
          <w:r w:rsidRPr="00BB7727">
            <w:rPr>
              <w:rFonts w:ascii="Times New Roman" w:hAnsi="Times New Roman" w:cs="Times New Roman"/>
              <w:lang w:val="es-AR"/>
            </w:rPr>
            <w:fldChar w:fldCharType="end"/>
          </w:r>
        </w:sdtContent>
      </w:sdt>
      <w:r w:rsidRPr="00BB7727">
        <w:rPr>
          <w:rFonts w:ascii="Times New Roman" w:hAnsi="Times New Roman" w:cs="Times New Roman"/>
          <w:lang w:val="es-AR"/>
        </w:rPr>
        <w:t xml:space="preserve"> ni cómo el discurso científico participa de otros procesos más amplios en la modernidad capitalista</w:t>
      </w:r>
      <w:sdt>
        <w:sdtPr>
          <w:rPr>
            <w:rFonts w:ascii="Times New Roman" w:hAnsi="Times New Roman" w:cs="Times New Roman"/>
          </w:rPr>
          <w:id w:val="2365150"/>
          <w:citation/>
        </w:sdtPr>
        <w:sdtEndPr/>
        <w:sdtContent>
          <w:r w:rsidRPr="00BB7727">
            <w:rPr>
              <w:rFonts w:ascii="Times New Roman" w:hAnsi="Times New Roman" w:cs="Times New Roman"/>
            </w:rPr>
            <w:fldChar w:fldCharType="begin"/>
          </w:r>
          <w:r w:rsidRPr="00BB7727">
            <w:rPr>
              <w:rFonts w:ascii="Times New Roman" w:hAnsi="Times New Roman" w:cs="Times New Roman"/>
              <w:lang w:val="es-AR"/>
            </w:rPr>
            <w:instrText xml:space="preserve"> CITATION Mur12 \l 11274 </w:instrText>
          </w:r>
          <w:r w:rsidRPr="00BB7727">
            <w:rPr>
              <w:rFonts w:ascii="Times New Roman" w:hAnsi="Times New Roman" w:cs="Times New Roman"/>
            </w:rPr>
            <w:fldChar w:fldCharType="separate"/>
          </w:r>
          <w:r w:rsidRPr="00BB7727">
            <w:rPr>
              <w:rFonts w:ascii="Times New Roman" w:hAnsi="Times New Roman" w:cs="Times New Roman"/>
              <w:noProof/>
              <w:lang w:val="es-AR"/>
            </w:rPr>
            <w:t xml:space="preserve"> (Murillo, 2012)</w:t>
          </w:r>
          <w:r w:rsidRPr="00BB7727">
            <w:rPr>
              <w:rFonts w:ascii="Times New Roman" w:hAnsi="Times New Roman" w:cs="Times New Roman"/>
            </w:rPr>
            <w:fldChar w:fldCharType="end"/>
          </w:r>
        </w:sdtContent>
      </w:sdt>
      <w:sdt>
        <w:sdtPr>
          <w:rPr>
            <w:rFonts w:ascii="Times New Roman" w:hAnsi="Times New Roman" w:cs="Times New Roman"/>
          </w:rPr>
          <w:id w:val="-25100258"/>
          <w:citation/>
        </w:sdtPr>
        <w:sdtEndPr/>
        <w:sdtContent>
          <w:r w:rsidRPr="00BB7727">
            <w:rPr>
              <w:rFonts w:ascii="Times New Roman" w:hAnsi="Times New Roman" w:cs="Times New Roman"/>
            </w:rPr>
            <w:fldChar w:fldCharType="begin"/>
          </w:r>
          <w:r w:rsidRPr="00BB7727">
            <w:rPr>
              <w:rFonts w:ascii="Times New Roman" w:hAnsi="Times New Roman" w:cs="Times New Roman"/>
              <w:noProof/>
              <w:lang w:val="es-AR"/>
            </w:rPr>
            <w:instrText xml:space="preserve"> CITATION San03 \l 11274 </w:instrText>
          </w:r>
          <w:r w:rsidRPr="00BB7727">
            <w:rPr>
              <w:rFonts w:ascii="Times New Roman" w:hAnsi="Times New Roman" w:cs="Times New Roman"/>
            </w:rPr>
            <w:fldChar w:fldCharType="separate"/>
          </w:r>
          <w:r w:rsidRPr="00BB7727">
            <w:rPr>
              <w:rFonts w:ascii="Times New Roman" w:hAnsi="Times New Roman" w:cs="Times New Roman"/>
              <w:noProof/>
              <w:lang w:val="es-AR"/>
            </w:rPr>
            <w:t xml:space="preserve"> (Santos B. d., 2003)</w:t>
          </w:r>
          <w:r w:rsidRPr="00BB7727">
            <w:rPr>
              <w:rFonts w:ascii="Times New Roman" w:hAnsi="Times New Roman" w:cs="Times New Roman"/>
            </w:rPr>
            <w:fldChar w:fldCharType="end"/>
          </w:r>
        </w:sdtContent>
      </w:sdt>
      <w:r w:rsidRPr="00BB7727">
        <w:rPr>
          <w:rFonts w:ascii="Times New Roman" w:hAnsi="Times New Roman" w:cs="Times New Roman"/>
          <w:lang w:val="es-A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108"/>
    <w:rsid w:val="00001471"/>
    <w:rsid w:val="00002133"/>
    <w:rsid w:val="00002DDC"/>
    <w:rsid w:val="000045E0"/>
    <w:rsid w:val="00010D6F"/>
    <w:rsid w:val="000110BF"/>
    <w:rsid w:val="000110D5"/>
    <w:rsid w:val="00011D42"/>
    <w:rsid w:val="00012AA9"/>
    <w:rsid w:val="00013EE1"/>
    <w:rsid w:val="00014385"/>
    <w:rsid w:val="0001613C"/>
    <w:rsid w:val="00016C8B"/>
    <w:rsid w:val="00016F20"/>
    <w:rsid w:val="000179F6"/>
    <w:rsid w:val="00020974"/>
    <w:rsid w:val="00024EC5"/>
    <w:rsid w:val="000253D0"/>
    <w:rsid w:val="00027B2D"/>
    <w:rsid w:val="000315FB"/>
    <w:rsid w:val="00033236"/>
    <w:rsid w:val="00033245"/>
    <w:rsid w:val="00033AD8"/>
    <w:rsid w:val="000340DA"/>
    <w:rsid w:val="000375DD"/>
    <w:rsid w:val="00040854"/>
    <w:rsid w:val="00043600"/>
    <w:rsid w:val="00044A05"/>
    <w:rsid w:val="00045204"/>
    <w:rsid w:val="00050BA1"/>
    <w:rsid w:val="00051347"/>
    <w:rsid w:val="0005155D"/>
    <w:rsid w:val="00051BEC"/>
    <w:rsid w:val="000535B0"/>
    <w:rsid w:val="0005416F"/>
    <w:rsid w:val="00054DCE"/>
    <w:rsid w:val="00054EBB"/>
    <w:rsid w:val="00057233"/>
    <w:rsid w:val="000624EE"/>
    <w:rsid w:val="0006339C"/>
    <w:rsid w:val="00063907"/>
    <w:rsid w:val="00063C1F"/>
    <w:rsid w:val="000640DE"/>
    <w:rsid w:val="00066B41"/>
    <w:rsid w:val="000709E1"/>
    <w:rsid w:val="00073692"/>
    <w:rsid w:val="00073CC7"/>
    <w:rsid w:val="000740AD"/>
    <w:rsid w:val="00074E19"/>
    <w:rsid w:val="0007513F"/>
    <w:rsid w:val="0007649C"/>
    <w:rsid w:val="00076F50"/>
    <w:rsid w:val="00080B56"/>
    <w:rsid w:val="00081AC8"/>
    <w:rsid w:val="00083AC5"/>
    <w:rsid w:val="00084D6D"/>
    <w:rsid w:val="00084F9A"/>
    <w:rsid w:val="00085AA0"/>
    <w:rsid w:val="0008717D"/>
    <w:rsid w:val="000921C8"/>
    <w:rsid w:val="00092230"/>
    <w:rsid w:val="000926C2"/>
    <w:rsid w:val="00094059"/>
    <w:rsid w:val="00095525"/>
    <w:rsid w:val="000A0F38"/>
    <w:rsid w:val="000A18BA"/>
    <w:rsid w:val="000A3A58"/>
    <w:rsid w:val="000A3EF6"/>
    <w:rsid w:val="000A631D"/>
    <w:rsid w:val="000A6E0B"/>
    <w:rsid w:val="000A7DDE"/>
    <w:rsid w:val="000B0EC8"/>
    <w:rsid w:val="000B4E4D"/>
    <w:rsid w:val="000B5017"/>
    <w:rsid w:val="000B593B"/>
    <w:rsid w:val="000B66B2"/>
    <w:rsid w:val="000B6930"/>
    <w:rsid w:val="000B708F"/>
    <w:rsid w:val="000C0D51"/>
    <w:rsid w:val="000C236A"/>
    <w:rsid w:val="000C2372"/>
    <w:rsid w:val="000C2787"/>
    <w:rsid w:val="000C2CB5"/>
    <w:rsid w:val="000C7FF1"/>
    <w:rsid w:val="000D14EC"/>
    <w:rsid w:val="000D153B"/>
    <w:rsid w:val="000D27F0"/>
    <w:rsid w:val="000D283E"/>
    <w:rsid w:val="000D31E4"/>
    <w:rsid w:val="000E050F"/>
    <w:rsid w:val="000E3636"/>
    <w:rsid w:val="000E40F3"/>
    <w:rsid w:val="000E4B99"/>
    <w:rsid w:val="000E6365"/>
    <w:rsid w:val="000E6AFD"/>
    <w:rsid w:val="000E7A63"/>
    <w:rsid w:val="000F13D8"/>
    <w:rsid w:val="000F21F0"/>
    <w:rsid w:val="000F4D79"/>
    <w:rsid w:val="000F54FC"/>
    <w:rsid w:val="000F74FC"/>
    <w:rsid w:val="00107C2F"/>
    <w:rsid w:val="00111B14"/>
    <w:rsid w:val="001149AF"/>
    <w:rsid w:val="00117371"/>
    <w:rsid w:val="00120C5D"/>
    <w:rsid w:val="0012148C"/>
    <w:rsid w:val="001219A5"/>
    <w:rsid w:val="00123EFD"/>
    <w:rsid w:val="00124AEE"/>
    <w:rsid w:val="00127ADE"/>
    <w:rsid w:val="00132533"/>
    <w:rsid w:val="00136C8E"/>
    <w:rsid w:val="00137647"/>
    <w:rsid w:val="00141B94"/>
    <w:rsid w:val="00142ABE"/>
    <w:rsid w:val="00144925"/>
    <w:rsid w:val="00144C60"/>
    <w:rsid w:val="00146A68"/>
    <w:rsid w:val="00152787"/>
    <w:rsid w:val="001623A3"/>
    <w:rsid w:val="00162494"/>
    <w:rsid w:val="00162F55"/>
    <w:rsid w:val="00163FA2"/>
    <w:rsid w:val="0016757A"/>
    <w:rsid w:val="00170E05"/>
    <w:rsid w:val="00170E91"/>
    <w:rsid w:val="001738CA"/>
    <w:rsid w:val="00177B38"/>
    <w:rsid w:val="00180D9E"/>
    <w:rsid w:val="00180E71"/>
    <w:rsid w:val="0018116A"/>
    <w:rsid w:val="0018253D"/>
    <w:rsid w:val="00183BFD"/>
    <w:rsid w:val="00185BF2"/>
    <w:rsid w:val="00190AED"/>
    <w:rsid w:val="001930DF"/>
    <w:rsid w:val="001969D7"/>
    <w:rsid w:val="00196D32"/>
    <w:rsid w:val="00197035"/>
    <w:rsid w:val="001A0BB9"/>
    <w:rsid w:val="001B0DB4"/>
    <w:rsid w:val="001B0F3E"/>
    <w:rsid w:val="001B1CFD"/>
    <w:rsid w:val="001B34DE"/>
    <w:rsid w:val="001B35BC"/>
    <w:rsid w:val="001B542D"/>
    <w:rsid w:val="001C256C"/>
    <w:rsid w:val="001C2732"/>
    <w:rsid w:val="001C2EEC"/>
    <w:rsid w:val="001C60A1"/>
    <w:rsid w:val="001D0197"/>
    <w:rsid w:val="001D0F42"/>
    <w:rsid w:val="001D15B8"/>
    <w:rsid w:val="001D2783"/>
    <w:rsid w:val="001D2DB9"/>
    <w:rsid w:val="001D40EA"/>
    <w:rsid w:val="001D4687"/>
    <w:rsid w:val="001E1B01"/>
    <w:rsid w:val="001E2871"/>
    <w:rsid w:val="001E4ED9"/>
    <w:rsid w:val="001E5444"/>
    <w:rsid w:val="001E61FC"/>
    <w:rsid w:val="001F05CD"/>
    <w:rsid w:val="001F2B01"/>
    <w:rsid w:val="001F331C"/>
    <w:rsid w:val="001F5691"/>
    <w:rsid w:val="001F6A3C"/>
    <w:rsid w:val="001F6B52"/>
    <w:rsid w:val="001F6F34"/>
    <w:rsid w:val="00202F9A"/>
    <w:rsid w:val="00203075"/>
    <w:rsid w:val="0020349E"/>
    <w:rsid w:val="002035A7"/>
    <w:rsid w:val="0020684A"/>
    <w:rsid w:val="00206C51"/>
    <w:rsid w:val="00206DE7"/>
    <w:rsid w:val="00211738"/>
    <w:rsid w:val="002126A0"/>
    <w:rsid w:val="00213330"/>
    <w:rsid w:val="00223E45"/>
    <w:rsid w:val="00225555"/>
    <w:rsid w:val="00226299"/>
    <w:rsid w:val="00226CE2"/>
    <w:rsid w:val="00226DB5"/>
    <w:rsid w:val="00231EB6"/>
    <w:rsid w:val="0023327C"/>
    <w:rsid w:val="002333C0"/>
    <w:rsid w:val="00237436"/>
    <w:rsid w:val="0024087B"/>
    <w:rsid w:val="002420B7"/>
    <w:rsid w:val="00245DE2"/>
    <w:rsid w:val="002506CB"/>
    <w:rsid w:val="002507D3"/>
    <w:rsid w:val="00253E5C"/>
    <w:rsid w:val="00260A1D"/>
    <w:rsid w:val="00261FE0"/>
    <w:rsid w:val="002629CF"/>
    <w:rsid w:val="002656AF"/>
    <w:rsid w:val="0026708E"/>
    <w:rsid w:val="00270ACC"/>
    <w:rsid w:val="00271DA0"/>
    <w:rsid w:val="0027235D"/>
    <w:rsid w:val="002733DC"/>
    <w:rsid w:val="002804B2"/>
    <w:rsid w:val="00281436"/>
    <w:rsid w:val="00282F7A"/>
    <w:rsid w:val="00286ED0"/>
    <w:rsid w:val="002902C3"/>
    <w:rsid w:val="00291330"/>
    <w:rsid w:val="0029299B"/>
    <w:rsid w:val="00295961"/>
    <w:rsid w:val="002A0068"/>
    <w:rsid w:val="002A049A"/>
    <w:rsid w:val="002A0986"/>
    <w:rsid w:val="002A100C"/>
    <w:rsid w:val="002A1BF6"/>
    <w:rsid w:val="002A44BE"/>
    <w:rsid w:val="002A4DC8"/>
    <w:rsid w:val="002B2A1D"/>
    <w:rsid w:val="002B36BA"/>
    <w:rsid w:val="002B392F"/>
    <w:rsid w:val="002B4228"/>
    <w:rsid w:val="002B6A31"/>
    <w:rsid w:val="002B74B7"/>
    <w:rsid w:val="002C1524"/>
    <w:rsid w:val="002C2BA6"/>
    <w:rsid w:val="002C3890"/>
    <w:rsid w:val="002C5B46"/>
    <w:rsid w:val="002C67C9"/>
    <w:rsid w:val="002C6DF5"/>
    <w:rsid w:val="002C7077"/>
    <w:rsid w:val="002C74F5"/>
    <w:rsid w:val="002D007F"/>
    <w:rsid w:val="002D39C1"/>
    <w:rsid w:val="002D49D4"/>
    <w:rsid w:val="002D6868"/>
    <w:rsid w:val="002D6962"/>
    <w:rsid w:val="002D70BF"/>
    <w:rsid w:val="002E1848"/>
    <w:rsid w:val="002E216A"/>
    <w:rsid w:val="002E2FEB"/>
    <w:rsid w:val="002E3C9C"/>
    <w:rsid w:val="002E54E8"/>
    <w:rsid w:val="002E5F35"/>
    <w:rsid w:val="002F0AAD"/>
    <w:rsid w:val="002F3922"/>
    <w:rsid w:val="00302E65"/>
    <w:rsid w:val="00303AD7"/>
    <w:rsid w:val="0030630F"/>
    <w:rsid w:val="00306433"/>
    <w:rsid w:val="003073A1"/>
    <w:rsid w:val="00311FBF"/>
    <w:rsid w:val="00311FCD"/>
    <w:rsid w:val="003149BE"/>
    <w:rsid w:val="0031747B"/>
    <w:rsid w:val="0032034A"/>
    <w:rsid w:val="00320CBE"/>
    <w:rsid w:val="00321DBC"/>
    <w:rsid w:val="003230AF"/>
    <w:rsid w:val="00323A5E"/>
    <w:rsid w:val="0032464E"/>
    <w:rsid w:val="003246A7"/>
    <w:rsid w:val="003261D9"/>
    <w:rsid w:val="003269CB"/>
    <w:rsid w:val="0032757E"/>
    <w:rsid w:val="00327703"/>
    <w:rsid w:val="003301E7"/>
    <w:rsid w:val="00330B6F"/>
    <w:rsid w:val="003335A7"/>
    <w:rsid w:val="00333D0D"/>
    <w:rsid w:val="00333EA9"/>
    <w:rsid w:val="00335E66"/>
    <w:rsid w:val="00336628"/>
    <w:rsid w:val="00336734"/>
    <w:rsid w:val="00336B08"/>
    <w:rsid w:val="00340D87"/>
    <w:rsid w:val="00345A74"/>
    <w:rsid w:val="00345BF3"/>
    <w:rsid w:val="003465DD"/>
    <w:rsid w:val="00347925"/>
    <w:rsid w:val="00347F4A"/>
    <w:rsid w:val="00350C98"/>
    <w:rsid w:val="00354C6E"/>
    <w:rsid w:val="00355540"/>
    <w:rsid w:val="003604C1"/>
    <w:rsid w:val="00362106"/>
    <w:rsid w:val="00362555"/>
    <w:rsid w:val="00362E87"/>
    <w:rsid w:val="00362F18"/>
    <w:rsid w:val="003655C9"/>
    <w:rsid w:val="0036680F"/>
    <w:rsid w:val="003711BA"/>
    <w:rsid w:val="0037120E"/>
    <w:rsid w:val="0037298E"/>
    <w:rsid w:val="00372EB2"/>
    <w:rsid w:val="00372FBD"/>
    <w:rsid w:val="0037619A"/>
    <w:rsid w:val="00376772"/>
    <w:rsid w:val="00380626"/>
    <w:rsid w:val="0038229E"/>
    <w:rsid w:val="00382CF8"/>
    <w:rsid w:val="00385D12"/>
    <w:rsid w:val="0038672C"/>
    <w:rsid w:val="00386B63"/>
    <w:rsid w:val="003931C5"/>
    <w:rsid w:val="00397D5F"/>
    <w:rsid w:val="003A0754"/>
    <w:rsid w:val="003A150F"/>
    <w:rsid w:val="003A623A"/>
    <w:rsid w:val="003A7BD7"/>
    <w:rsid w:val="003B18F8"/>
    <w:rsid w:val="003B72C2"/>
    <w:rsid w:val="003B7839"/>
    <w:rsid w:val="003B7CFB"/>
    <w:rsid w:val="003C0049"/>
    <w:rsid w:val="003C0562"/>
    <w:rsid w:val="003C09A7"/>
    <w:rsid w:val="003C1585"/>
    <w:rsid w:val="003C1E74"/>
    <w:rsid w:val="003C3375"/>
    <w:rsid w:val="003C3BC2"/>
    <w:rsid w:val="003C40B3"/>
    <w:rsid w:val="003C6820"/>
    <w:rsid w:val="003C7874"/>
    <w:rsid w:val="003D050B"/>
    <w:rsid w:val="003D1CC4"/>
    <w:rsid w:val="003D47B6"/>
    <w:rsid w:val="003D5F6D"/>
    <w:rsid w:val="003E09E3"/>
    <w:rsid w:val="003E0D6C"/>
    <w:rsid w:val="003E4108"/>
    <w:rsid w:val="003F0578"/>
    <w:rsid w:val="003F2269"/>
    <w:rsid w:val="003F266F"/>
    <w:rsid w:val="003F2A6B"/>
    <w:rsid w:val="003F3373"/>
    <w:rsid w:val="003F3DB7"/>
    <w:rsid w:val="003F4301"/>
    <w:rsid w:val="003F4F81"/>
    <w:rsid w:val="003F75C6"/>
    <w:rsid w:val="00400F8B"/>
    <w:rsid w:val="00402859"/>
    <w:rsid w:val="00404760"/>
    <w:rsid w:val="00404854"/>
    <w:rsid w:val="00407908"/>
    <w:rsid w:val="004115DD"/>
    <w:rsid w:val="00411F0F"/>
    <w:rsid w:val="00415BA3"/>
    <w:rsid w:val="00420250"/>
    <w:rsid w:val="00420778"/>
    <w:rsid w:val="00421C17"/>
    <w:rsid w:val="00421DD3"/>
    <w:rsid w:val="00423A4F"/>
    <w:rsid w:val="00424424"/>
    <w:rsid w:val="0043131A"/>
    <w:rsid w:val="00432873"/>
    <w:rsid w:val="00435269"/>
    <w:rsid w:val="00436A42"/>
    <w:rsid w:val="00437447"/>
    <w:rsid w:val="00441121"/>
    <w:rsid w:val="004417E4"/>
    <w:rsid w:val="00442A75"/>
    <w:rsid w:val="00445F4F"/>
    <w:rsid w:val="00446373"/>
    <w:rsid w:val="00451075"/>
    <w:rsid w:val="00456415"/>
    <w:rsid w:val="00457F95"/>
    <w:rsid w:val="0046141C"/>
    <w:rsid w:val="004622EF"/>
    <w:rsid w:val="00462C43"/>
    <w:rsid w:val="00463099"/>
    <w:rsid w:val="0046461A"/>
    <w:rsid w:val="0047073A"/>
    <w:rsid w:val="00470C31"/>
    <w:rsid w:val="004713B7"/>
    <w:rsid w:val="004713E6"/>
    <w:rsid w:val="00472FA5"/>
    <w:rsid w:val="00473891"/>
    <w:rsid w:val="0047773A"/>
    <w:rsid w:val="0048087C"/>
    <w:rsid w:val="00481DAF"/>
    <w:rsid w:val="00482757"/>
    <w:rsid w:val="00486BF5"/>
    <w:rsid w:val="004923D2"/>
    <w:rsid w:val="004977BE"/>
    <w:rsid w:val="004977F8"/>
    <w:rsid w:val="004A0994"/>
    <w:rsid w:val="004A1F88"/>
    <w:rsid w:val="004A2410"/>
    <w:rsid w:val="004A32C0"/>
    <w:rsid w:val="004A3FDB"/>
    <w:rsid w:val="004A76FF"/>
    <w:rsid w:val="004B00D5"/>
    <w:rsid w:val="004B076F"/>
    <w:rsid w:val="004B1B7B"/>
    <w:rsid w:val="004B2C8B"/>
    <w:rsid w:val="004B4DE1"/>
    <w:rsid w:val="004B5B14"/>
    <w:rsid w:val="004B5DA8"/>
    <w:rsid w:val="004B745A"/>
    <w:rsid w:val="004C099A"/>
    <w:rsid w:val="004C1AC9"/>
    <w:rsid w:val="004C1E17"/>
    <w:rsid w:val="004C338E"/>
    <w:rsid w:val="004C3DFE"/>
    <w:rsid w:val="004D0B0C"/>
    <w:rsid w:val="004D34DB"/>
    <w:rsid w:val="004D446A"/>
    <w:rsid w:val="004D4BD4"/>
    <w:rsid w:val="004D6DE0"/>
    <w:rsid w:val="004E0D3D"/>
    <w:rsid w:val="004E1B21"/>
    <w:rsid w:val="004E2CAF"/>
    <w:rsid w:val="004E39CF"/>
    <w:rsid w:val="004E5369"/>
    <w:rsid w:val="004E5ABB"/>
    <w:rsid w:val="004E6167"/>
    <w:rsid w:val="004E6752"/>
    <w:rsid w:val="004E7848"/>
    <w:rsid w:val="004F0AEC"/>
    <w:rsid w:val="004F11A9"/>
    <w:rsid w:val="004F2B50"/>
    <w:rsid w:val="004F32E3"/>
    <w:rsid w:val="004F34D2"/>
    <w:rsid w:val="004F7D00"/>
    <w:rsid w:val="005009EE"/>
    <w:rsid w:val="00503993"/>
    <w:rsid w:val="0050562E"/>
    <w:rsid w:val="00505BD1"/>
    <w:rsid w:val="0050678C"/>
    <w:rsid w:val="00510434"/>
    <w:rsid w:val="00510F27"/>
    <w:rsid w:val="00511F0C"/>
    <w:rsid w:val="005137F9"/>
    <w:rsid w:val="00513A6C"/>
    <w:rsid w:val="0051457F"/>
    <w:rsid w:val="005161B9"/>
    <w:rsid w:val="00516A99"/>
    <w:rsid w:val="00517760"/>
    <w:rsid w:val="00520CCC"/>
    <w:rsid w:val="00521F69"/>
    <w:rsid w:val="005234EF"/>
    <w:rsid w:val="00523EBB"/>
    <w:rsid w:val="00525513"/>
    <w:rsid w:val="00531CB2"/>
    <w:rsid w:val="00534151"/>
    <w:rsid w:val="00534707"/>
    <w:rsid w:val="00535671"/>
    <w:rsid w:val="005358E0"/>
    <w:rsid w:val="005409F7"/>
    <w:rsid w:val="00542C52"/>
    <w:rsid w:val="00542CB2"/>
    <w:rsid w:val="005438C6"/>
    <w:rsid w:val="00546D9F"/>
    <w:rsid w:val="00551574"/>
    <w:rsid w:val="00552A09"/>
    <w:rsid w:val="00552BB4"/>
    <w:rsid w:val="0055384F"/>
    <w:rsid w:val="005547C7"/>
    <w:rsid w:val="0055515F"/>
    <w:rsid w:val="00555BA4"/>
    <w:rsid w:val="00556096"/>
    <w:rsid w:val="00561144"/>
    <w:rsid w:val="005618CC"/>
    <w:rsid w:val="005716B8"/>
    <w:rsid w:val="00572102"/>
    <w:rsid w:val="00572410"/>
    <w:rsid w:val="00572E96"/>
    <w:rsid w:val="005734C0"/>
    <w:rsid w:val="005736C8"/>
    <w:rsid w:val="00580C22"/>
    <w:rsid w:val="0058132F"/>
    <w:rsid w:val="00581978"/>
    <w:rsid w:val="00582465"/>
    <w:rsid w:val="005830FA"/>
    <w:rsid w:val="0058379C"/>
    <w:rsid w:val="0058512C"/>
    <w:rsid w:val="005855F1"/>
    <w:rsid w:val="005879F2"/>
    <w:rsid w:val="00587A05"/>
    <w:rsid w:val="0059002A"/>
    <w:rsid w:val="00590752"/>
    <w:rsid w:val="00590977"/>
    <w:rsid w:val="00591307"/>
    <w:rsid w:val="005923F9"/>
    <w:rsid w:val="00594CE2"/>
    <w:rsid w:val="005A06D7"/>
    <w:rsid w:val="005A20B4"/>
    <w:rsid w:val="005A289D"/>
    <w:rsid w:val="005A330B"/>
    <w:rsid w:val="005B389A"/>
    <w:rsid w:val="005B4AA2"/>
    <w:rsid w:val="005B6D24"/>
    <w:rsid w:val="005B70E0"/>
    <w:rsid w:val="005C0C6A"/>
    <w:rsid w:val="005C15EF"/>
    <w:rsid w:val="005C1F21"/>
    <w:rsid w:val="005C2E8D"/>
    <w:rsid w:val="005C3A3B"/>
    <w:rsid w:val="005C3EAA"/>
    <w:rsid w:val="005C44AC"/>
    <w:rsid w:val="005C5111"/>
    <w:rsid w:val="005D035E"/>
    <w:rsid w:val="005D092C"/>
    <w:rsid w:val="005D175A"/>
    <w:rsid w:val="005D541B"/>
    <w:rsid w:val="005D60C7"/>
    <w:rsid w:val="005D75AF"/>
    <w:rsid w:val="005E4901"/>
    <w:rsid w:val="005E4B6F"/>
    <w:rsid w:val="005E51F9"/>
    <w:rsid w:val="005E63AF"/>
    <w:rsid w:val="005E7079"/>
    <w:rsid w:val="005F1049"/>
    <w:rsid w:val="005F1AC2"/>
    <w:rsid w:val="005F1DB8"/>
    <w:rsid w:val="005F2B94"/>
    <w:rsid w:val="005F45C0"/>
    <w:rsid w:val="005F583C"/>
    <w:rsid w:val="005F6BB8"/>
    <w:rsid w:val="005F7B3F"/>
    <w:rsid w:val="006008DE"/>
    <w:rsid w:val="00600EFE"/>
    <w:rsid w:val="006019AF"/>
    <w:rsid w:val="00603028"/>
    <w:rsid w:val="00603742"/>
    <w:rsid w:val="00607B8F"/>
    <w:rsid w:val="006117B1"/>
    <w:rsid w:val="006121C0"/>
    <w:rsid w:val="006129F3"/>
    <w:rsid w:val="00612B08"/>
    <w:rsid w:val="00613855"/>
    <w:rsid w:val="0061479D"/>
    <w:rsid w:val="00614920"/>
    <w:rsid w:val="006155E1"/>
    <w:rsid w:val="00617456"/>
    <w:rsid w:val="00617D86"/>
    <w:rsid w:val="00620BB0"/>
    <w:rsid w:val="0062278F"/>
    <w:rsid w:val="00626D23"/>
    <w:rsid w:val="00630264"/>
    <w:rsid w:val="006302F0"/>
    <w:rsid w:val="00631B2B"/>
    <w:rsid w:val="00632044"/>
    <w:rsid w:val="00641B19"/>
    <w:rsid w:val="00642073"/>
    <w:rsid w:val="0064409F"/>
    <w:rsid w:val="00645927"/>
    <w:rsid w:val="00647F1C"/>
    <w:rsid w:val="00651057"/>
    <w:rsid w:val="006549E1"/>
    <w:rsid w:val="00654A4A"/>
    <w:rsid w:val="00654C2E"/>
    <w:rsid w:val="006561C0"/>
    <w:rsid w:val="00656EC7"/>
    <w:rsid w:val="00662368"/>
    <w:rsid w:val="00663BD3"/>
    <w:rsid w:val="00664941"/>
    <w:rsid w:val="00665E17"/>
    <w:rsid w:val="00667506"/>
    <w:rsid w:val="00671B2B"/>
    <w:rsid w:val="006735FB"/>
    <w:rsid w:val="00673B29"/>
    <w:rsid w:val="00674B72"/>
    <w:rsid w:val="00675265"/>
    <w:rsid w:val="006753B7"/>
    <w:rsid w:val="006759AD"/>
    <w:rsid w:val="006775C6"/>
    <w:rsid w:val="00677714"/>
    <w:rsid w:val="00681F86"/>
    <w:rsid w:val="00683616"/>
    <w:rsid w:val="006923D4"/>
    <w:rsid w:val="00694F53"/>
    <w:rsid w:val="0069759B"/>
    <w:rsid w:val="00697A48"/>
    <w:rsid w:val="006A0202"/>
    <w:rsid w:val="006B2166"/>
    <w:rsid w:val="006B2266"/>
    <w:rsid w:val="006B527A"/>
    <w:rsid w:val="006B5F67"/>
    <w:rsid w:val="006B6B1D"/>
    <w:rsid w:val="006C0B09"/>
    <w:rsid w:val="006C2CBD"/>
    <w:rsid w:val="006C2E04"/>
    <w:rsid w:val="006C4217"/>
    <w:rsid w:val="006C42F0"/>
    <w:rsid w:val="006C6977"/>
    <w:rsid w:val="006C6E83"/>
    <w:rsid w:val="006C7441"/>
    <w:rsid w:val="006C74CB"/>
    <w:rsid w:val="006C7C93"/>
    <w:rsid w:val="006D2F99"/>
    <w:rsid w:val="006D2FCE"/>
    <w:rsid w:val="006D3627"/>
    <w:rsid w:val="006D393C"/>
    <w:rsid w:val="006D41A7"/>
    <w:rsid w:val="006D5235"/>
    <w:rsid w:val="006D67E0"/>
    <w:rsid w:val="006D6EC4"/>
    <w:rsid w:val="006D74C6"/>
    <w:rsid w:val="006E0062"/>
    <w:rsid w:val="006E4B47"/>
    <w:rsid w:val="006F04C0"/>
    <w:rsid w:val="006F4E14"/>
    <w:rsid w:val="006F61B7"/>
    <w:rsid w:val="006F7FA0"/>
    <w:rsid w:val="0070160B"/>
    <w:rsid w:val="00702D59"/>
    <w:rsid w:val="00702D93"/>
    <w:rsid w:val="00705064"/>
    <w:rsid w:val="00712977"/>
    <w:rsid w:val="00712CEF"/>
    <w:rsid w:val="0071340D"/>
    <w:rsid w:val="00714AAF"/>
    <w:rsid w:val="00715791"/>
    <w:rsid w:val="00716D0F"/>
    <w:rsid w:val="00717A41"/>
    <w:rsid w:val="007206EA"/>
    <w:rsid w:val="0072417E"/>
    <w:rsid w:val="00724B11"/>
    <w:rsid w:val="007255B7"/>
    <w:rsid w:val="0072615D"/>
    <w:rsid w:val="0073318B"/>
    <w:rsid w:val="00734C8A"/>
    <w:rsid w:val="0073571C"/>
    <w:rsid w:val="00737EC1"/>
    <w:rsid w:val="00740D08"/>
    <w:rsid w:val="00740E33"/>
    <w:rsid w:val="00740EFF"/>
    <w:rsid w:val="00742E6B"/>
    <w:rsid w:val="00743B37"/>
    <w:rsid w:val="0074718A"/>
    <w:rsid w:val="007472F9"/>
    <w:rsid w:val="007476D1"/>
    <w:rsid w:val="00747F02"/>
    <w:rsid w:val="007504B0"/>
    <w:rsid w:val="007504ED"/>
    <w:rsid w:val="00751058"/>
    <w:rsid w:val="007529C4"/>
    <w:rsid w:val="007544AA"/>
    <w:rsid w:val="00754D43"/>
    <w:rsid w:val="007567D9"/>
    <w:rsid w:val="00761387"/>
    <w:rsid w:val="007616A0"/>
    <w:rsid w:val="0076680A"/>
    <w:rsid w:val="00767AC9"/>
    <w:rsid w:val="007701C7"/>
    <w:rsid w:val="00771C8A"/>
    <w:rsid w:val="007731BA"/>
    <w:rsid w:val="007732C9"/>
    <w:rsid w:val="007768D9"/>
    <w:rsid w:val="00781827"/>
    <w:rsid w:val="007845C9"/>
    <w:rsid w:val="00785823"/>
    <w:rsid w:val="00786F93"/>
    <w:rsid w:val="00793BE8"/>
    <w:rsid w:val="00794586"/>
    <w:rsid w:val="007A18CC"/>
    <w:rsid w:val="007A331D"/>
    <w:rsid w:val="007A3D42"/>
    <w:rsid w:val="007A449C"/>
    <w:rsid w:val="007A45DC"/>
    <w:rsid w:val="007A4DFC"/>
    <w:rsid w:val="007A52C5"/>
    <w:rsid w:val="007A58AD"/>
    <w:rsid w:val="007A591B"/>
    <w:rsid w:val="007B0B88"/>
    <w:rsid w:val="007B2195"/>
    <w:rsid w:val="007B295D"/>
    <w:rsid w:val="007B4688"/>
    <w:rsid w:val="007B470E"/>
    <w:rsid w:val="007B6EBE"/>
    <w:rsid w:val="007C4E54"/>
    <w:rsid w:val="007C6B07"/>
    <w:rsid w:val="007D0480"/>
    <w:rsid w:val="007D5DDE"/>
    <w:rsid w:val="007D6990"/>
    <w:rsid w:val="007D6B16"/>
    <w:rsid w:val="007E02BD"/>
    <w:rsid w:val="007E03B4"/>
    <w:rsid w:val="007E1986"/>
    <w:rsid w:val="007E2823"/>
    <w:rsid w:val="007E29A4"/>
    <w:rsid w:val="007E2E7A"/>
    <w:rsid w:val="007E3738"/>
    <w:rsid w:val="007E703D"/>
    <w:rsid w:val="007E7093"/>
    <w:rsid w:val="007F158A"/>
    <w:rsid w:val="007F1B4E"/>
    <w:rsid w:val="007F2DBF"/>
    <w:rsid w:val="007F3F2B"/>
    <w:rsid w:val="007F431C"/>
    <w:rsid w:val="007F5819"/>
    <w:rsid w:val="007F61BE"/>
    <w:rsid w:val="007F62AF"/>
    <w:rsid w:val="007F70B7"/>
    <w:rsid w:val="00800276"/>
    <w:rsid w:val="00800BC3"/>
    <w:rsid w:val="008013B2"/>
    <w:rsid w:val="00801666"/>
    <w:rsid w:val="00804E3E"/>
    <w:rsid w:val="00805033"/>
    <w:rsid w:val="008104C3"/>
    <w:rsid w:val="00812D30"/>
    <w:rsid w:val="00814BB3"/>
    <w:rsid w:val="00815940"/>
    <w:rsid w:val="00816D2E"/>
    <w:rsid w:val="00817AAE"/>
    <w:rsid w:val="00823FA7"/>
    <w:rsid w:val="00825942"/>
    <w:rsid w:val="00825D17"/>
    <w:rsid w:val="0083002F"/>
    <w:rsid w:val="00830DE3"/>
    <w:rsid w:val="00832168"/>
    <w:rsid w:val="0083449C"/>
    <w:rsid w:val="00834F06"/>
    <w:rsid w:val="0083753C"/>
    <w:rsid w:val="00837F8C"/>
    <w:rsid w:val="00841440"/>
    <w:rsid w:val="00844179"/>
    <w:rsid w:val="00846B09"/>
    <w:rsid w:val="00846D7C"/>
    <w:rsid w:val="0085106D"/>
    <w:rsid w:val="0085491D"/>
    <w:rsid w:val="00855CD3"/>
    <w:rsid w:val="008564C8"/>
    <w:rsid w:val="00857970"/>
    <w:rsid w:val="008579A7"/>
    <w:rsid w:val="008614C8"/>
    <w:rsid w:val="008636EE"/>
    <w:rsid w:val="00864B4E"/>
    <w:rsid w:val="00870613"/>
    <w:rsid w:val="00870AE3"/>
    <w:rsid w:val="008720EE"/>
    <w:rsid w:val="00872A85"/>
    <w:rsid w:val="0087367F"/>
    <w:rsid w:val="00874F84"/>
    <w:rsid w:val="008772FC"/>
    <w:rsid w:val="00881957"/>
    <w:rsid w:val="00882235"/>
    <w:rsid w:val="0088579E"/>
    <w:rsid w:val="00886B14"/>
    <w:rsid w:val="00890BA9"/>
    <w:rsid w:val="00891BFF"/>
    <w:rsid w:val="0089358D"/>
    <w:rsid w:val="00895A71"/>
    <w:rsid w:val="00896D6D"/>
    <w:rsid w:val="00897BC2"/>
    <w:rsid w:val="008A2064"/>
    <w:rsid w:val="008A3652"/>
    <w:rsid w:val="008A42FB"/>
    <w:rsid w:val="008B0537"/>
    <w:rsid w:val="008B344C"/>
    <w:rsid w:val="008B46A8"/>
    <w:rsid w:val="008B4E48"/>
    <w:rsid w:val="008C000D"/>
    <w:rsid w:val="008C62E5"/>
    <w:rsid w:val="008D1F27"/>
    <w:rsid w:val="008D3831"/>
    <w:rsid w:val="008D4C29"/>
    <w:rsid w:val="008D53FE"/>
    <w:rsid w:val="008D5C1E"/>
    <w:rsid w:val="008E138E"/>
    <w:rsid w:val="008E247F"/>
    <w:rsid w:val="008E42DF"/>
    <w:rsid w:val="008E5108"/>
    <w:rsid w:val="008E64BC"/>
    <w:rsid w:val="008E7EA1"/>
    <w:rsid w:val="008F02E1"/>
    <w:rsid w:val="008F1B81"/>
    <w:rsid w:val="008F2EA4"/>
    <w:rsid w:val="008F3C6B"/>
    <w:rsid w:val="008F4B02"/>
    <w:rsid w:val="008F693B"/>
    <w:rsid w:val="008F76E5"/>
    <w:rsid w:val="008F7985"/>
    <w:rsid w:val="008F7B29"/>
    <w:rsid w:val="00900A93"/>
    <w:rsid w:val="0090205D"/>
    <w:rsid w:val="009048CD"/>
    <w:rsid w:val="0090755C"/>
    <w:rsid w:val="00907B70"/>
    <w:rsid w:val="0091062E"/>
    <w:rsid w:val="00913B24"/>
    <w:rsid w:val="00914399"/>
    <w:rsid w:val="00915854"/>
    <w:rsid w:val="0092030B"/>
    <w:rsid w:val="00924CBD"/>
    <w:rsid w:val="0092592A"/>
    <w:rsid w:val="009261D2"/>
    <w:rsid w:val="00932CAB"/>
    <w:rsid w:val="00933EDA"/>
    <w:rsid w:val="00942948"/>
    <w:rsid w:val="0094354E"/>
    <w:rsid w:val="00943B4E"/>
    <w:rsid w:val="0094526F"/>
    <w:rsid w:val="009507A4"/>
    <w:rsid w:val="00951427"/>
    <w:rsid w:val="009514A2"/>
    <w:rsid w:val="00951B1E"/>
    <w:rsid w:val="009523D0"/>
    <w:rsid w:val="009546C6"/>
    <w:rsid w:val="009549BF"/>
    <w:rsid w:val="00954BED"/>
    <w:rsid w:val="009551EA"/>
    <w:rsid w:val="009552DC"/>
    <w:rsid w:val="009553EC"/>
    <w:rsid w:val="0095787C"/>
    <w:rsid w:val="00960B45"/>
    <w:rsid w:val="00964CC5"/>
    <w:rsid w:val="00965727"/>
    <w:rsid w:val="0097522B"/>
    <w:rsid w:val="00977CDD"/>
    <w:rsid w:val="00980EE2"/>
    <w:rsid w:val="00982107"/>
    <w:rsid w:val="009829C2"/>
    <w:rsid w:val="00982C4F"/>
    <w:rsid w:val="0098419B"/>
    <w:rsid w:val="00985D21"/>
    <w:rsid w:val="00985E77"/>
    <w:rsid w:val="00985FD3"/>
    <w:rsid w:val="00987D98"/>
    <w:rsid w:val="00991FD7"/>
    <w:rsid w:val="00993E6C"/>
    <w:rsid w:val="0099474E"/>
    <w:rsid w:val="00995AE6"/>
    <w:rsid w:val="00995DC3"/>
    <w:rsid w:val="00995FFC"/>
    <w:rsid w:val="009A67C1"/>
    <w:rsid w:val="009A6C0D"/>
    <w:rsid w:val="009A7179"/>
    <w:rsid w:val="009B00E1"/>
    <w:rsid w:val="009B0114"/>
    <w:rsid w:val="009B0B53"/>
    <w:rsid w:val="009B1DAA"/>
    <w:rsid w:val="009B22B9"/>
    <w:rsid w:val="009B2C1B"/>
    <w:rsid w:val="009B4E23"/>
    <w:rsid w:val="009B5976"/>
    <w:rsid w:val="009C132F"/>
    <w:rsid w:val="009C14C6"/>
    <w:rsid w:val="009C1F12"/>
    <w:rsid w:val="009C33A0"/>
    <w:rsid w:val="009C48C4"/>
    <w:rsid w:val="009C5A61"/>
    <w:rsid w:val="009C711D"/>
    <w:rsid w:val="009D0037"/>
    <w:rsid w:val="009D4A47"/>
    <w:rsid w:val="009D56A4"/>
    <w:rsid w:val="009D6492"/>
    <w:rsid w:val="009D7D08"/>
    <w:rsid w:val="009D7E10"/>
    <w:rsid w:val="009E781B"/>
    <w:rsid w:val="009E7E03"/>
    <w:rsid w:val="009F3514"/>
    <w:rsid w:val="009F68BA"/>
    <w:rsid w:val="00A0015E"/>
    <w:rsid w:val="00A07ED1"/>
    <w:rsid w:val="00A1484D"/>
    <w:rsid w:val="00A16039"/>
    <w:rsid w:val="00A17CE2"/>
    <w:rsid w:val="00A20996"/>
    <w:rsid w:val="00A22B13"/>
    <w:rsid w:val="00A22C56"/>
    <w:rsid w:val="00A23B16"/>
    <w:rsid w:val="00A25B08"/>
    <w:rsid w:val="00A26653"/>
    <w:rsid w:val="00A278E2"/>
    <w:rsid w:val="00A308D0"/>
    <w:rsid w:val="00A31729"/>
    <w:rsid w:val="00A34F14"/>
    <w:rsid w:val="00A3548E"/>
    <w:rsid w:val="00A358F1"/>
    <w:rsid w:val="00A3788C"/>
    <w:rsid w:val="00A412F8"/>
    <w:rsid w:val="00A425C3"/>
    <w:rsid w:val="00A44302"/>
    <w:rsid w:val="00A45776"/>
    <w:rsid w:val="00A473C8"/>
    <w:rsid w:val="00A475C8"/>
    <w:rsid w:val="00A50577"/>
    <w:rsid w:val="00A51F16"/>
    <w:rsid w:val="00A54CAF"/>
    <w:rsid w:val="00A57A50"/>
    <w:rsid w:val="00A609C4"/>
    <w:rsid w:val="00A62140"/>
    <w:rsid w:val="00A622B4"/>
    <w:rsid w:val="00A6746C"/>
    <w:rsid w:val="00A67AEB"/>
    <w:rsid w:val="00A7020E"/>
    <w:rsid w:val="00A70F3F"/>
    <w:rsid w:val="00A71439"/>
    <w:rsid w:val="00A71AF5"/>
    <w:rsid w:val="00A73997"/>
    <w:rsid w:val="00A7532F"/>
    <w:rsid w:val="00A75C65"/>
    <w:rsid w:val="00A77C8A"/>
    <w:rsid w:val="00A82AF7"/>
    <w:rsid w:val="00A840EF"/>
    <w:rsid w:val="00A848E7"/>
    <w:rsid w:val="00A85E8D"/>
    <w:rsid w:val="00A85F6E"/>
    <w:rsid w:val="00A864FF"/>
    <w:rsid w:val="00A8749A"/>
    <w:rsid w:val="00A90D76"/>
    <w:rsid w:val="00A9235B"/>
    <w:rsid w:val="00A933DC"/>
    <w:rsid w:val="00AA1DA5"/>
    <w:rsid w:val="00AA3586"/>
    <w:rsid w:val="00AA51E9"/>
    <w:rsid w:val="00AB36E9"/>
    <w:rsid w:val="00AB6731"/>
    <w:rsid w:val="00AC13CD"/>
    <w:rsid w:val="00AC18B1"/>
    <w:rsid w:val="00AC2858"/>
    <w:rsid w:val="00AD0C2E"/>
    <w:rsid w:val="00AD0E87"/>
    <w:rsid w:val="00AD0EDF"/>
    <w:rsid w:val="00AD3941"/>
    <w:rsid w:val="00AD4181"/>
    <w:rsid w:val="00AD4527"/>
    <w:rsid w:val="00AD5607"/>
    <w:rsid w:val="00AD6744"/>
    <w:rsid w:val="00AE2397"/>
    <w:rsid w:val="00AE4D10"/>
    <w:rsid w:val="00AF01AF"/>
    <w:rsid w:val="00AF05C1"/>
    <w:rsid w:val="00AF1DF6"/>
    <w:rsid w:val="00AF7289"/>
    <w:rsid w:val="00B0138E"/>
    <w:rsid w:val="00B01E64"/>
    <w:rsid w:val="00B03DDB"/>
    <w:rsid w:val="00B04C6F"/>
    <w:rsid w:val="00B0782B"/>
    <w:rsid w:val="00B10410"/>
    <w:rsid w:val="00B120E4"/>
    <w:rsid w:val="00B12D89"/>
    <w:rsid w:val="00B132CC"/>
    <w:rsid w:val="00B13AD5"/>
    <w:rsid w:val="00B14CD4"/>
    <w:rsid w:val="00B154C2"/>
    <w:rsid w:val="00B20117"/>
    <w:rsid w:val="00B20A0F"/>
    <w:rsid w:val="00B20E89"/>
    <w:rsid w:val="00B2172D"/>
    <w:rsid w:val="00B2429D"/>
    <w:rsid w:val="00B24E27"/>
    <w:rsid w:val="00B27560"/>
    <w:rsid w:val="00B276E4"/>
    <w:rsid w:val="00B31D7C"/>
    <w:rsid w:val="00B331E2"/>
    <w:rsid w:val="00B33842"/>
    <w:rsid w:val="00B33DF0"/>
    <w:rsid w:val="00B34A77"/>
    <w:rsid w:val="00B352FE"/>
    <w:rsid w:val="00B43BC3"/>
    <w:rsid w:val="00B44DCD"/>
    <w:rsid w:val="00B44EAB"/>
    <w:rsid w:val="00B54C18"/>
    <w:rsid w:val="00B54C62"/>
    <w:rsid w:val="00B54FBF"/>
    <w:rsid w:val="00B55584"/>
    <w:rsid w:val="00B661C4"/>
    <w:rsid w:val="00B74F41"/>
    <w:rsid w:val="00B75E89"/>
    <w:rsid w:val="00B765A4"/>
    <w:rsid w:val="00B76E5D"/>
    <w:rsid w:val="00B80F25"/>
    <w:rsid w:val="00B82EBF"/>
    <w:rsid w:val="00B84382"/>
    <w:rsid w:val="00B84584"/>
    <w:rsid w:val="00B8479E"/>
    <w:rsid w:val="00B847E9"/>
    <w:rsid w:val="00B85D8B"/>
    <w:rsid w:val="00B86ACE"/>
    <w:rsid w:val="00B86C6C"/>
    <w:rsid w:val="00B87C73"/>
    <w:rsid w:val="00B87DB5"/>
    <w:rsid w:val="00B93A16"/>
    <w:rsid w:val="00B93DA6"/>
    <w:rsid w:val="00B9439D"/>
    <w:rsid w:val="00B95100"/>
    <w:rsid w:val="00B958F8"/>
    <w:rsid w:val="00BA123B"/>
    <w:rsid w:val="00BA55EE"/>
    <w:rsid w:val="00BA5936"/>
    <w:rsid w:val="00BA6467"/>
    <w:rsid w:val="00BA7D42"/>
    <w:rsid w:val="00BA7D61"/>
    <w:rsid w:val="00BB16E2"/>
    <w:rsid w:val="00BB1853"/>
    <w:rsid w:val="00BB35E1"/>
    <w:rsid w:val="00BB5E67"/>
    <w:rsid w:val="00BB7727"/>
    <w:rsid w:val="00BB793A"/>
    <w:rsid w:val="00BC3DBD"/>
    <w:rsid w:val="00BC4C47"/>
    <w:rsid w:val="00BC64D2"/>
    <w:rsid w:val="00BC6E68"/>
    <w:rsid w:val="00BD0379"/>
    <w:rsid w:val="00BD0CD4"/>
    <w:rsid w:val="00BD40EC"/>
    <w:rsid w:val="00BD4642"/>
    <w:rsid w:val="00BD46FA"/>
    <w:rsid w:val="00BD5601"/>
    <w:rsid w:val="00BD78D2"/>
    <w:rsid w:val="00BE0625"/>
    <w:rsid w:val="00BE1B49"/>
    <w:rsid w:val="00BE401E"/>
    <w:rsid w:val="00BE5E79"/>
    <w:rsid w:val="00BE6604"/>
    <w:rsid w:val="00BE76B2"/>
    <w:rsid w:val="00BE7F20"/>
    <w:rsid w:val="00BF0E3F"/>
    <w:rsid w:val="00BF19D6"/>
    <w:rsid w:val="00BF243B"/>
    <w:rsid w:val="00BF24F1"/>
    <w:rsid w:val="00BF3EE7"/>
    <w:rsid w:val="00BF7515"/>
    <w:rsid w:val="00C00D95"/>
    <w:rsid w:val="00C01DC1"/>
    <w:rsid w:val="00C01F99"/>
    <w:rsid w:val="00C0309F"/>
    <w:rsid w:val="00C03611"/>
    <w:rsid w:val="00C039F2"/>
    <w:rsid w:val="00C042D2"/>
    <w:rsid w:val="00C04726"/>
    <w:rsid w:val="00C0579A"/>
    <w:rsid w:val="00C102E1"/>
    <w:rsid w:val="00C1451E"/>
    <w:rsid w:val="00C16245"/>
    <w:rsid w:val="00C177D0"/>
    <w:rsid w:val="00C1784A"/>
    <w:rsid w:val="00C1785F"/>
    <w:rsid w:val="00C2010C"/>
    <w:rsid w:val="00C20517"/>
    <w:rsid w:val="00C21300"/>
    <w:rsid w:val="00C23394"/>
    <w:rsid w:val="00C2388D"/>
    <w:rsid w:val="00C24848"/>
    <w:rsid w:val="00C26259"/>
    <w:rsid w:val="00C263D3"/>
    <w:rsid w:val="00C26654"/>
    <w:rsid w:val="00C26CBC"/>
    <w:rsid w:val="00C31039"/>
    <w:rsid w:val="00C321FA"/>
    <w:rsid w:val="00C335E8"/>
    <w:rsid w:val="00C3706B"/>
    <w:rsid w:val="00C4130B"/>
    <w:rsid w:val="00C47B19"/>
    <w:rsid w:val="00C47C19"/>
    <w:rsid w:val="00C50387"/>
    <w:rsid w:val="00C5313A"/>
    <w:rsid w:val="00C53DCC"/>
    <w:rsid w:val="00C55339"/>
    <w:rsid w:val="00C560D9"/>
    <w:rsid w:val="00C6037B"/>
    <w:rsid w:val="00C6056C"/>
    <w:rsid w:val="00C612EE"/>
    <w:rsid w:val="00C61675"/>
    <w:rsid w:val="00C62322"/>
    <w:rsid w:val="00C62939"/>
    <w:rsid w:val="00C636D1"/>
    <w:rsid w:val="00C65EED"/>
    <w:rsid w:val="00C67506"/>
    <w:rsid w:val="00C727AB"/>
    <w:rsid w:val="00C73B13"/>
    <w:rsid w:val="00C75C93"/>
    <w:rsid w:val="00C803B1"/>
    <w:rsid w:val="00C84E9E"/>
    <w:rsid w:val="00C869FF"/>
    <w:rsid w:val="00C8763D"/>
    <w:rsid w:val="00C87950"/>
    <w:rsid w:val="00C87CDA"/>
    <w:rsid w:val="00C911B9"/>
    <w:rsid w:val="00C91E82"/>
    <w:rsid w:val="00C93BC3"/>
    <w:rsid w:val="00CA034E"/>
    <w:rsid w:val="00CA282F"/>
    <w:rsid w:val="00CA3503"/>
    <w:rsid w:val="00CA4024"/>
    <w:rsid w:val="00CA4979"/>
    <w:rsid w:val="00CA4D15"/>
    <w:rsid w:val="00CA4D8A"/>
    <w:rsid w:val="00CA4DA8"/>
    <w:rsid w:val="00CA6DD3"/>
    <w:rsid w:val="00CA76D3"/>
    <w:rsid w:val="00CA799C"/>
    <w:rsid w:val="00CB2FA3"/>
    <w:rsid w:val="00CB3DE2"/>
    <w:rsid w:val="00CC219C"/>
    <w:rsid w:val="00CC2B2D"/>
    <w:rsid w:val="00CC2D0B"/>
    <w:rsid w:val="00CC3A77"/>
    <w:rsid w:val="00CC436F"/>
    <w:rsid w:val="00CC4486"/>
    <w:rsid w:val="00CC719B"/>
    <w:rsid w:val="00CD29CA"/>
    <w:rsid w:val="00CD5572"/>
    <w:rsid w:val="00CD685F"/>
    <w:rsid w:val="00CE0C74"/>
    <w:rsid w:val="00CE27E8"/>
    <w:rsid w:val="00CE4571"/>
    <w:rsid w:val="00CE523E"/>
    <w:rsid w:val="00CE6121"/>
    <w:rsid w:val="00CE6417"/>
    <w:rsid w:val="00CF0E12"/>
    <w:rsid w:val="00CF2736"/>
    <w:rsid w:val="00CF4156"/>
    <w:rsid w:val="00CF4D31"/>
    <w:rsid w:val="00CF57FF"/>
    <w:rsid w:val="00CF590A"/>
    <w:rsid w:val="00D001F9"/>
    <w:rsid w:val="00D003E4"/>
    <w:rsid w:val="00D007F8"/>
    <w:rsid w:val="00D03643"/>
    <w:rsid w:val="00D04191"/>
    <w:rsid w:val="00D047BC"/>
    <w:rsid w:val="00D05173"/>
    <w:rsid w:val="00D05182"/>
    <w:rsid w:val="00D063F9"/>
    <w:rsid w:val="00D078EC"/>
    <w:rsid w:val="00D11BD7"/>
    <w:rsid w:val="00D12F49"/>
    <w:rsid w:val="00D12F66"/>
    <w:rsid w:val="00D145E6"/>
    <w:rsid w:val="00D17FC3"/>
    <w:rsid w:val="00D20B6F"/>
    <w:rsid w:val="00D224C3"/>
    <w:rsid w:val="00D241A2"/>
    <w:rsid w:val="00D2774B"/>
    <w:rsid w:val="00D320BC"/>
    <w:rsid w:val="00D32B98"/>
    <w:rsid w:val="00D33A5A"/>
    <w:rsid w:val="00D33E3C"/>
    <w:rsid w:val="00D34014"/>
    <w:rsid w:val="00D35E18"/>
    <w:rsid w:val="00D36E81"/>
    <w:rsid w:val="00D37460"/>
    <w:rsid w:val="00D41018"/>
    <w:rsid w:val="00D41B61"/>
    <w:rsid w:val="00D41BD2"/>
    <w:rsid w:val="00D425E7"/>
    <w:rsid w:val="00D42DF5"/>
    <w:rsid w:val="00D43B31"/>
    <w:rsid w:val="00D43D1F"/>
    <w:rsid w:val="00D43D38"/>
    <w:rsid w:val="00D515F4"/>
    <w:rsid w:val="00D51F54"/>
    <w:rsid w:val="00D52299"/>
    <w:rsid w:val="00D52F72"/>
    <w:rsid w:val="00D56688"/>
    <w:rsid w:val="00D56A74"/>
    <w:rsid w:val="00D6079E"/>
    <w:rsid w:val="00D61CBC"/>
    <w:rsid w:val="00D62563"/>
    <w:rsid w:val="00D64695"/>
    <w:rsid w:val="00D665C3"/>
    <w:rsid w:val="00D706CC"/>
    <w:rsid w:val="00D70CA7"/>
    <w:rsid w:val="00D71BA5"/>
    <w:rsid w:val="00D72286"/>
    <w:rsid w:val="00D763E9"/>
    <w:rsid w:val="00D7761F"/>
    <w:rsid w:val="00D7776F"/>
    <w:rsid w:val="00D80B03"/>
    <w:rsid w:val="00D8643B"/>
    <w:rsid w:val="00D901CA"/>
    <w:rsid w:val="00D902D7"/>
    <w:rsid w:val="00D9071D"/>
    <w:rsid w:val="00D90EA1"/>
    <w:rsid w:val="00D92A2F"/>
    <w:rsid w:val="00D93348"/>
    <w:rsid w:val="00D948F5"/>
    <w:rsid w:val="00D9509B"/>
    <w:rsid w:val="00D96122"/>
    <w:rsid w:val="00D96478"/>
    <w:rsid w:val="00D9776D"/>
    <w:rsid w:val="00D97FE2"/>
    <w:rsid w:val="00DA2F48"/>
    <w:rsid w:val="00DB0F2D"/>
    <w:rsid w:val="00DB5BBA"/>
    <w:rsid w:val="00DC174C"/>
    <w:rsid w:val="00DC292E"/>
    <w:rsid w:val="00DC2A62"/>
    <w:rsid w:val="00DC4A13"/>
    <w:rsid w:val="00DC4FC5"/>
    <w:rsid w:val="00DC7C16"/>
    <w:rsid w:val="00DD18E7"/>
    <w:rsid w:val="00DD49B0"/>
    <w:rsid w:val="00DD4EEE"/>
    <w:rsid w:val="00DE1FE1"/>
    <w:rsid w:val="00DE230C"/>
    <w:rsid w:val="00DE38E1"/>
    <w:rsid w:val="00DE514A"/>
    <w:rsid w:val="00DE55B1"/>
    <w:rsid w:val="00DF0FF5"/>
    <w:rsid w:val="00DF2331"/>
    <w:rsid w:val="00DF46E8"/>
    <w:rsid w:val="00DF796D"/>
    <w:rsid w:val="00DF7AEC"/>
    <w:rsid w:val="00E006FE"/>
    <w:rsid w:val="00E03561"/>
    <w:rsid w:val="00E04578"/>
    <w:rsid w:val="00E0486F"/>
    <w:rsid w:val="00E0622C"/>
    <w:rsid w:val="00E1068D"/>
    <w:rsid w:val="00E10C54"/>
    <w:rsid w:val="00E11460"/>
    <w:rsid w:val="00E13374"/>
    <w:rsid w:val="00E148DB"/>
    <w:rsid w:val="00E2187E"/>
    <w:rsid w:val="00E23378"/>
    <w:rsid w:val="00E249FA"/>
    <w:rsid w:val="00E25C07"/>
    <w:rsid w:val="00E26439"/>
    <w:rsid w:val="00E26444"/>
    <w:rsid w:val="00E300DB"/>
    <w:rsid w:val="00E30582"/>
    <w:rsid w:val="00E3632B"/>
    <w:rsid w:val="00E41B3D"/>
    <w:rsid w:val="00E43782"/>
    <w:rsid w:val="00E47CBD"/>
    <w:rsid w:val="00E47F7D"/>
    <w:rsid w:val="00E54BEB"/>
    <w:rsid w:val="00E56B64"/>
    <w:rsid w:val="00E605E4"/>
    <w:rsid w:val="00E60822"/>
    <w:rsid w:val="00E61F8E"/>
    <w:rsid w:val="00E65221"/>
    <w:rsid w:val="00E65BA6"/>
    <w:rsid w:val="00E6650A"/>
    <w:rsid w:val="00E66BEA"/>
    <w:rsid w:val="00E700C6"/>
    <w:rsid w:val="00E704E0"/>
    <w:rsid w:val="00E70BFE"/>
    <w:rsid w:val="00E72353"/>
    <w:rsid w:val="00E72A4F"/>
    <w:rsid w:val="00E7717E"/>
    <w:rsid w:val="00E80F45"/>
    <w:rsid w:val="00E86C08"/>
    <w:rsid w:val="00E91499"/>
    <w:rsid w:val="00E9735E"/>
    <w:rsid w:val="00EA1857"/>
    <w:rsid w:val="00EA1D83"/>
    <w:rsid w:val="00EA3BE7"/>
    <w:rsid w:val="00EA4E76"/>
    <w:rsid w:val="00EA671D"/>
    <w:rsid w:val="00EB28DB"/>
    <w:rsid w:val="00EB3161"/>
    <w:rsid w:val="00EB633E"/>
    <w:rsid w:val="00EB6D5F"/>
    <w:rsid w:val="00EB790A"/>
    <w:rsid w:val="00EB7BB2"/>
    <w:rsid w:val="00EB7F31"/>
    <w:rsid w:val="00EC4BEF"/>
    <w:rsid w:val="00EC6809"/>
    <w:rsid w:val="00EC7412"/>
    <w:rsid w:val="00ED02D8"/>
    <w:rsid w:val="00ED08EB"/>
    <w:rsid w:val="00ED1ABF"/>
    <w:rsid w:val="00ED2F4E"/>
    <w:rsid w:val="00ED2FBB"/>
    <w:rsid w:val="00ED4AAD"/>
    <w:rsid w:val="00ED5270"/>
    <w:rsid w:val="00ED5EAB"/>
    <w:rsid w:val="00ED623E"/>
    <w:rsid w:val="00ED7709"/>
    <w:rsid w:val="00EE0B7A"/>
    <w:rsid w:val="00EE256D"/>
    <w:rsid w:val="00EE4578"/>
    <w:rsid w:val="00EE50A2"/>
    <w:rsid w:val="00EE729C"/>
    <w:rsid w:val="00EF062E"/>
    <w:rsid w:val="00EF0AAB"/>
    <w:rsid w:val="00EF20E0"/>
    <w:rsid w:val="00EF666D"/>
    <w:rsid w:val="00F03308"/>
    <w:rsid w:val="00F04790"/>
    <w:rsid w:val="00F047FA"/>
    <w:rsid w:val="00F04A0E"/>
    <w:rsid w:val="00F05790"/>
    <w:rsid w:val="00F07A8D"/>
    <w:rsid w:val="00F103A8"/>
    <w:rsid w:val="00F13619"/>
    <w:rsid w:val="00F14976"/>
    <w:rsid w:val="00F14E0D"/>
    <w:rsid w:val="00F202FB"/>
    <w:rsid w:val="00F21608"/>
    <w:rsid w:val="00F22CB5"/>
    <w:rsid w:val="00F23E5C"/>
    <w:rsid w:val="00F272A4"/>
    <w:rsid w:val="00F32B7E"/>
    <w:rsid w:val="00F32E9F"/>
    <w:rsid w:val="00F34C72"/>
    <w:rsid w:val="00F35298"/>
    <w:rsid w:val="00F362D3"/>
    <w:rsid w:val="00F36AD5"/>
    <w:rsid w:val="00F4534C"/>
    <w:rsid w:val="00F457DD"/>
    <w:rsid w:val="00F45EE2"/>
    <w:rsid w:val="00F47AB4"/>
    <w:rsid w:val="00F47E66"/>
    <w:rsid w:val="00F508B7"/>
    <w:rsid w:val="00F51C29"/>
    <w:rsid w:val="00F524FD"/>
    <w:rsid w:val="00F53109"/>
    <w:rsid w:val="00F57902"/>
    <w:rsid w:val="00F60B89"/>
    <w:rsid w:val="00F63AC8"/>
    <w:rsid w:val="00F70D1B"/>
    <w:rsid w:val="00F729C8"/>
    <w:rsid w:val="00F72ED8"/>
    <w:rsid w:val="00F7611A"/>
    <w:rsid w:val="00F76D95"/>
    <w:rsid w:val="00F8045D"/>
    <w:rsid w:val="00F82E8B"/>
    <w:rsid w:val="00F8315C"/>
    <w:rsid w:val="00F85B10"/>
    <w:rsid w:val="00F85EAD"/>
    <w:rsid w:val="00F917DF"/>
    <w:rsid w:val="00F97C4C"/>
    <w:rsid w:val="00F97FAB"/>
    <w:rsid w:val="00FA20EA"/>
    <w:rsid w:val="00FA472A"/>
    <w:rsid w:val="00FA64EA"/>
    <w:rsid w:val="00FA786C"/>
    <w:rsid w:val="00FB1486"/>
    <w:rsid w:val="00FB1BBB"/>
    <w:rsid w:val="00FB2B83"/>
    <w:rsid w:val="00FB2C07"/>
    <w:rsid w:val="00FB3089"/>
    <w:rsid w:val="00FB3F01"/>
    <w:rsid w:val="00FB3FA1"/>
    <w:rsid w:val="00FB5A4A"/>
    <w:rsid w:val="00FB5AC8"/>
    <w:rsid w:val="00FB6194"/>
    <w:rsid w:val="00FB6A97"/>
    <w:rsid w:val="00FB6D4D"/>
    <w:rsid w:val="00FB6F1A"/>
    <w:rsid w:val="00FB71C6"/>
    <w:rsid w:val="00FC1CC4"/>
    <w:rsid w:val="00FC3537"/>
    <w:rsid w:val="00FC3CEE"/>
    <w:rsid w:val="00FC4460"/>
    <w:rsid w:val="00FC6452"/>
    <w:rsid w:val="00FC66F6"/>
    <w:rsid w:val="00FC6789"/>
    <w:rsid w:val="00FC7A32"/>
    <w:rsid w:val="00FC7F4E"/>
    <w:rsid w:val="00FD1A66"/>
    <w:rsid w:val="00FD22E4"/>
    <w:rsid w:val="00FD2823"/>
    <w:rsid w:val="00FD63C0"/>
    <w:rsid w:val="00FD6EE2"/>
    <w:rsid w:val="00FE07D3"/>
    <w:rsid w:val="00FE176B"/>
    <w:rsid w:val="00FE276D"/>
    <w:rsid w:val="00FE7002"/>
    <w:rsid w:val="00FE71AD"/>
    <w:rsid w:val="00FE7808"/>
    <w:rsid w:val="00FE78FE"/>
    <w:rsid w:val="00FF00EA"/>
    <w:rsid w:val="00FF5750"/>
    <w:rsid w:val="00FF5B0D"/>
    <w:rsid w:val="00FF5F55"/>
    <w:rsid w:val="00FF76D2"/>
    <w:rsid w:val="00FF7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F7BF1F-26E4-4D3B-B328-B86EB1F3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A4DA8"/>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E5108"/>
    <w:rPr>
      <w:color w:val="0563C1" w:themeColor="hyperlink"/>
      <w:u w:val="single"/>
    </w:rPr>
  </w:style>
  <w:style w:type="paragraph" w:customStyle="1" w:styleId="Default">
    <w:name w:val="Default"/>
    <w:rsid w:val="00BE0625"/>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nhideWhenUsed/>
    <w:rsid w:val="00BE0625"/>
    <w:rPr>
      <w:sz w:val="20"/>
      <w:szCs w:val="20"/>
    </w:rPr>
  </w:style>
  <w:style w:type="character" w:customStyle="1" w:styleId="TextonotapieCar">
    <w:name w:val="Texto nota pie Car"/>
    <w:basedOn w:val="Fuentedeprrafopredeter"/>
    <w:link w:val="Textonotapie"/>
    <w:rsid w:val="00BE0625"/>
    <w:rPr>
      <w:sz w:val="20"/>
      <w:szCs w:val="20"/>
    </w:rPr>
  </w:style>
  <w:style w:type="character" w:styleId="Refdenotaalpie">
    <w:name w:val="footnote reference"/>
    <w:basedOn w:val="Fuentedeprrafopredeter"/>
    <w:unhideWhenUsed/>
    <w:rsid w:val="00BE0625"/>
    <w:rPr>
      <w:vertAlign w:val="superscript"/>
    </w:rPr>
  </w:style>
  <w:style w:type="paragraph" w:styleId="Prrafodelista">
    <w:name w:val="List Paragraph"/>
    <w:basedOn w:val="Normal"/>
    <w:qFormat/>
    <w:rsid w:val="00333D0D"/>
    <w:pPr>
      <w:ind w:left="720"/>
      <w:contextualSpacing/>
    </w:pPr>
  </w:style>
  <w:style w:type="character" w:customStyle="1" w:styleId="Ttulo1Car">
    <w:name w:val="Título 1 Car"/>
    <w:basedOn w:val="Fuentedeprrafopredeter"/>
    <w:link w:val="Ttulo1"/>
    <w:uiPriority w:val="9"/>
    <w:rsid w:val="00CA4DA8"/>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iPriority w:val="37"/>
    <w:unhideWhenUsed/>
    <w:rsid w:val="00CA4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17387">
      <w:bodyDiv w:val="1"/>
      <w:marLeft w:val="0"/>
      <w:marRight w:val="0"/>
      <w:marTop w:val="0"/>
      <w:marBottom w:val="0"/>
      <w:divBdr>
        <w:top w:val="none" w:sz="0" w:space="0" w:color="auto"/>
        <w:left w:val="none" w:sz="0" w:space="0" w:color="auto"/>
        <w:bottom w:val="none" w:sz="0" w:space="0" w:color="auto"/>
        <w:right w:val="none" w:sz="0" w:space="0" w:color="auto"/>
      </w:divBdr>
    </w:div>
    <w:div w:id="552423473">
      <w:bodyDiv w:val="1"/>
      <w:marLeft w:val="0"/>
      <w:marRight w:val="0"/>
      <w:marTop w:val="0"/>
      <w:marBottom w:val="0"/>
      <w:divBdr>
        <w:top w:val="none" w:sz="0" w:space="0" w:color="auto"/>
        <w:left w:val="none" w:sz="0" w:space="0" w:color="auto"/>
        <w:bottom w:val="none" w:sz="0" w:space="0" w:color="auto"/>
        <w:right w:val="none" w:sz="0" w:space="0" w:color="auto"/>
      </w:divBdr>
    </w:div>
    <w:div w:id="1138300397">
      <w:bodyDiv w:val="1"/>
      <w:marLeft w:val="0"/>
      <w:marRight w:val="0"/>
      <w:marTop w:val="0"/>
      <w:marBottom w:val="0"/>
      <w:divBdr>
        <w:top w:val="none" w:sz="0" w:space="0" w:color="auto"/>
        <w:left w:val="none" w:sz="0" w:space="0" w:color="auto"/>
        <w:bottom w:val="none" w:sz="0" w:space="0" w:color="auto"/>
        <w:right w:val="none" w:sz="0" w:space="0" w:color="auto"/>
      </w:divBdr>
    </w:div>
    <w:div w:id="1322154850">
      <w:bodyDiv w:val="1"/>
      <w:marLeft w:val="0"/>
      <w:marRight w:val="0"/>
      <w:marTop w:val="0"/>
      <w:marBottom w:val="0"/>
      <w:divBdr>
        <w:top w:val="none" w:sz="0" w:space="0" w:color="auto"/>
        <w:left w:val="none" w:sz="0" w:space="0" w:color="auto"/>
        <w:bottom w:val="none" w:sz="0" w:space="0" w:color="auto"/>
        <w:right w:val="none" w:sz="0" w:space="0" w:color="auto"/>
      </w:divBdr>
    </w:div>
    <w:div w:id="1495878875">
      <w:bodyDiv w:val="1"/>
      <w:marLeft w:val="0"/>
      <w:marRight w:val="0"/>
      <w:marTop w:val="0"/>
      <w:marBottom w:val="0"/>
      <w:divBdr>
        <w:top w:val="none" w:sz="0" w:space="0" w:color="auto"/>
        <w:left w:val="none" w:sz="0" w:space="0" w:color="auto"/>
        <w:bottom w:val="none" w:sz="0" w:space="0" w:color="auto"/>
        <w:right w:val="none" w:sz="0" w:space="0" w:color="auto"/>
      </w:divBdr>
    </w:div>
    <w:div w:id="1715150742">
      <w:bodyDiv w:val="1"/>
      <w:marLeft w:val="0"/>
      <w:marRight w:val="0"/>
      <w:marTop w:val="0"/>
      <w:marBottom w:val="0"/>
      <w:divBdr>
        <w:top w:val="none" w:sz="0" w:space="0" w:color="auto"/>
        <w:left w:val="none" w:sz="0" w:space="0" w:color="auto"/>
        <w:bottom w:val="none" w:sz="0" w:space="0" w:color="auto"/>
        <w:right w:val="none" w:sz="0" w:space="0" w:color="auto"/>
      </w:divBdr>
    </w:div>
    <w:div w:id="1716612826">
      <w:bodyDiv w:val="1"/>
      <w:marLeft w:val="0"/>
      <w:marRight w:val="0"/>
      <w:marTop w:val="0"/>
      <w:marBottom w:val="0"/>
      <w:divBdr>
        <w:top w:val="none" w:sz="0" w:space="0" w:color="auto"/>
        <w:left w:val="none" w:sz="0" w:space="0" w:color="auto"/>
        <w:bottom w:val="none" w:sz="0" w:space="0" w:color="auto"/>
        <w:right w:val="none" w:sz="0" w:space="0" w:color="auto"/>
      </w:divBdr>
    </w:div>
    <w:div w:id="1969512508">
      <w:bodyDiv w:val="1"/>
      <w:marLeft w:val="0"/>
      <w:marRight w:val="0"/>
      <w:marTop w:val="0"/>
      <w:marBottom w:val="0"/>
      <w:divBdr>
        <w:top w:val="none" w:sz="0" w:space="0" w:color="auto"/>
        <w:left w:val="none" w:sz="0" w:space="0" w:color="auto"/>
        <w:bottom w:val="none" w:sz="0" w:space="0" w:color="auto"/>
        <w:right w:val="none" w:sz="0" w:space="0" w:color="auto"/>
      </w:divBdr>
    </w:div>
    <w:div w:id="1983776397">
      <w:bodyDiv w:val="1"/>
      <w:marLeft w:val="0"/>
      <w:marRight w:val="0"/>
      <w:marTop w:val="0"/>
      <w:marBottom w:val="0"/>
      <w:divBdr>
        <w:top w:val="none" w:sz="0" w:space="0" w:color="auto"/>
        <w:left w:val="none" w:sz="0" w:space="0" w:color="auto"/>
        <w:bottom w:val="none" w:sz="0" w:space="0" w:color="auto"/>
        <w:right w:val="none" w:sz="0" w:space="0" w:color="auto"/>
      </w:divBdr>
    </w:div>
    <w:div w:id="2027781528">
      <w:bodyDiv w:val="1"/>
      <w:marLeft w:val="0"/>
      <w:marRight w:val="0"/>
      <w:marTop w:val="0"/>
      <w:marBottom w:val="0"/>
      <w:divBdr>
        <w:top w:val="none" w:sz="0" w:space="0" w:color="auto"/>
        <w:left w:val="none" w:sz="0" w:space="0" w:color="auto"/>
        <w:bottom w:val="none" w:sz="0" w:space="0" w:color="auto"/>
        <w:right w:val="none" w:sz="0" w:space="0" w:color="auto"/>
      </w:divBdr>
    </w:div>
    <w:div w:id="2034067327">
      <w:bodyDiv w:val="1"/>
      <w:marLeft w:val="0"/>
      <w:marRight w:val="0"/>
      <w:marTop w:val="0"/>
      <w:marBottom w:val="0"/>
      <w:divBdr>
        <w:top w:val="none" w:sz="0" w:space="0" w:color="auto"/>
        <w:left w:val="none" w:sz="0" w:space="0" w:color="auto"/>
        <w:bottom w:val="none" w:sz="0" w:space="0" w:color="auto"/>
        <w:right w:val="none" w:sz="0" w:space="0" w:color="auto"/>
      </w:divBdr>
    </w:div>
    <w:div w:id="20750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gfzubia@hot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agina12.com.ar/diario/ultimas/20-184270-2011-12-27.html" TargetMode="External"/><Relationship Id="rId7" Type="http://schemas.openxmlformats.org/officeDocument/2006/relationships/hyperlink" Target="http://www.desarrollosocial.gob.ar/Uploads/i1/Institucional/03.Convenio_169.pdf" TargetMode="External"/><Relationship Id="rId2" Type="http://schemas.openxmlformats.org/officeDocument/2006/relationships/hyperlink" Target="http://www.pagina12.com.ar/diario/sociedad/3-172781-2011-07-22.html" TargetMode="External"/><Relationship Id="rId1" Type="http://schemas.openxmlformats.org/officeDocument/2006/relationships/hyperlink" Target="http://www.pagina12.com.ar/diario/sociedad/3-169555-2011-06-06.html" TargetMode="External"/><Relationship Id="rId6" Type="http://schemas.openxmlformats.org/officeDocument/2006/relationships/hyperlink" Target="http://www.pagina12.com.ar/diario/sociedad/3-172370-2011-07-16.html" TargetMode="External"/><Relationship Id="rId5" Type="http://schemas.openxmlformats.org/officeDocument/2006/relationships/hyperlink" Target="http://www.youtube.com/watch?v=seRH49ngEnc" TargetMode="External"/><Relationship Id="rId4" Type="http://schemas.openxmlformats.org/officeDocument/2006/relationships/hyperlink" Target="http://www.pagina12.com.ar/diario/ultimas/20-190629-2012-03-2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Sou11</b:Tag>
    <b:SourceType>BookSection</b:SourceType>
    <b:Guid>{6271FE63-A288-480B-A139-A276F60D427F}</b:Guid>
    <b:Author>
      <b:Author>
        <b:NameList>
          <b:Person>
            <b:Last>Souto</b:Last>
            <b:First>Patricia</b:First>
          </b:Person>
        </b:NameList>
      </b:Author>
      <b:BookAuthor>
        <b:NameList>
          <b:Person>
            <b:Last>Souto</b:Last>
            <b:First>Patricia</b:First>
          </b:Person>
        </b:NameList>
      </b:BookAuthor>
    </b:Author>
    <b:Title>El concepto de paisaje. Significados y usos en la geografía contemporanea</b:Title>
    <b:Year>2011</b:Year>
    <b:BookTitle>Territorio, Lugar, Paisaje. Prácticas y conceptos básicos en geografía</b:BookTitle>
    <b:City>Buenos Aires</b:City>
    <b:Publisher>Colección Libros de Cátedra - Facultad de Filosofía y Letras, UBA,</b:Publisher>
    <b:RefOrder>20</b:RefOrder>
  </b:Source>
  <b:Source>
    <b:Tag>Car09</b:Tag>
    <b:SourceType>Book</b:SourceType>
    <b:Guid>{EE98D0C6-4581-49DB-ACF7-A1735015DFDE}</b:Guid>
    <b:Author>
      <b:Author>
        <b:NameList>
          <b:Person>
            <b:Last>Chiozza</b:Last>
            <b:First>Elena</b:First>
            <b:Middle>Margarita</b:Middle>
          </b:Person>
          <b:Person>
            <b:Last>Carballo</b:Last>
            <b:First>Cristina</b:First>
            <b:Middle>Teresa</b:Middle>
          </b:Person>
        </b:NameList>
      </b:Author>
    </b:Author>
    <b:Title>Introducción a la geografía</b:Title>
    <b:Year>2009</b:Year>
    <b:City>Bernal</b:City>
    <b:Publisher>Editorial de la Universidad Nacional de Quilmes</b:Publisher>
    <b:RefOrder>17</b:RefOrder>
  </b:Source>
  <b:Source>
    <b:Tag>Bec98</b:Tag>
    <b:SourceType>Book</b:SourceType>
    <b:Guid>{9B3FEACD-BA34-4194-96CA-6021C45BC19B}</b:Guid>
    <b:Author>
      <b:Author>
        <b:NameList>
          <b:Person>
            <b:Last>Beck</b:Last>
            <b:First>Ulrich</b:First>
          </b:Person>
        </b:NameList>
      </b:Author>
    </b:Author>
    <b:Title>La sociedad del riesgo. Hacia una nueva modernidad</b:Title>
    <b:Year>1998</b:Year>
    <b:City>Barcelona</b:City>
    <b:Publisher>Editorial Paidós</b:Publisher>
    <b:RefOrder>1</b:RefOrder>
  </b:Source>
  <b:Source>
    <b:Tag>Wor08</b:Tag>
    <b:SourceType>Book</b:SourceType>
    <b:Guid>{01DDBD22-6E97-4884-AB0D-E2A00AC107BD}</b:Guid>
    <b:Author>
      <b:Author>
        <b:NameList>
          <b:Person>
            <b:Last>Worster</b:Last>
            <b:First>Donald</b:First>
          </b:Person>
        </b:NameList>
      </b:Author>
    </b:Author>
    <b:Title>Transformaciones de la tierra</b:Title>
    <b:Year>2008</b:Year>
    <b:City>Montevideo</b:City>
    <b:Publisher>Coscoroba Ediciones / Biblioteca Latinoamerica en Ecología Política</b:Publisher>
    <b:RefOrder>2</b:RefOrder>
  </b:Source>
  <b:Source>
    <b:Tag>Mer091</b:Tag>
    <b:SourceType>Report</b:SourceType>
    <b:Guid>{6821E53E-9472-402B-B632-4566647EE761}</b:Guid>
    <b:Author>
      <b:Author>
        <b:NameList>
          <b:Person>
            <b:Last>Merlinsky</b:Last>
            <b:First>Gabriela</b:First>
          </b:Person>
        </b:NameList>
      </b:Author>
    </b:Author>
    <b:Title>Tesis Doc. Atravesando el río: la construcción social y política de la cuestión ambiental argentina. Dos estudios de caso en torno al conflicto por las plantas de celulosa en el Río Uruguay y al conflicto por el saneamiento de la cuenca Matanza-Riachuelo</b:Title>
    <b:Year>2009</b:Year>
    <b:Publisher>FSOC-UBA y Paris 8 (Mimeo)</b:Publisher>
    <b:City>Buenos Aires</b:City>
    <b:RefOrder>3</b:RefOrder>
  </b:Source>
  <b:Source>
    <b:Tag>Var09</b:Tag>
    <b:SourceType>Report</b:SourceType>
    <b:Guid>{0BB8AE70-4448-44AF-AB2D-74F69E730A3F}</b:Guid>
    <b:Author>
      <b:Author>
        <b:NameList>
          <b:Person>
            <b:Last>Varas</b:Last>
            <b:First>Ana</b:First>
            <b:Middle>María</b:Middle>
          </b:Person>
        </b:NameList>
      </b:Author>
    </b:Author>
    <b:Title>Tesis Doctoral "Anti-imperialismo y literatura. La emergencia del contra-discurso"</b:Title>
    <b:Year>2009</b:Year>
    <b:Publisher>University of California, Riverside</b:Publisher>
    <b:City>California</b:City>
    <b:RefOrder>4</b:RefOrder>
  </b:Source>
  <b:Source>
    <b:Tag>Mar01</b:Tag>
    <b:SourceType>JournalArticle</b:SourceType>
    <b:Guid>{AD5757EF-D2AE-431A-B34B-11B9F56F6F5B}</b:Guid>
    <b:Author>
      <b:Author>
        <b:NameList>
          <b:Person>
            <b:Last>Martínez Alier</b:Last>
            <b:First>Joan</b:First>
          </b:Person>
        </b:NameList>
      </b:Author>
    </b:Author>
    <b:Title>Justicia ambiental, sustentabilidad y valoración</b:Title>
    <b:JournalName>Ecología Política N° 21 </b:JournalName>
    <b:Year>2001</b:Year>
    <b:Pages>103‐133</b:Pages>
    <b:RefOrder>5</b:RefOrder>
  </b:Source>
  <b:Source>
    <b:Tag>Pen08</b:Tag>
    <b:SourceType>Book</b:SourceType>
    <b:Guid>{A6736348-FB94-4BD8-9996-354B5C6D4797}</b:Guid>
    <b:Author>
      <b:Author>
        <b:NameList>
          <b:Person>
            <b:Last>Pengue</b:Last>
            <b:First>Walter</b:First>
          </b:Person>
        </b:NameList>
      </b:Author>
    </b:Author>
    <b:Title>La apropiación y el saqueo de la naturaleza. Conflictos ecológicos distributivos en la Argentina del bicentenario</b:Title>
    <b:Year>2008</b:Year>
    <b:City>Buenos Aires</b:City>
    <b:Publisher>Lugar Editorial</b:Publisher>
    <b:RefOrder>6</b:RefOrder>
  </b:Source>
  <b:Source>
    <b:Tag>Gia06</b:Tag>
    <b:SourceType>JournalArticle</b:SourceType>
    <b:Guid>{D40DD00D-FC2D-43F1-BDD4-BE91BE991295}</b:Guid>
    <b:Author>
      <b:Author>
        <b:NameList>
          <b:Person>
            <b:Last>Giarraca</b:Last>
            <b:First>Norma</b:First>
          </b:Person>
        </b:NameList>
      </b:Author>
    </b:Author>
    <b:Title>Territorios en disputa: los bienes naturales en el centro de la escena</b:Title>
    <b:Year>2006</b:Year>
    <b:JournalName>Revista Realidad Económica</b:JournalName>
    <b:Pages>51-68</b:Pages>
    <b:RefOrder>7</b:RefOrder>
  </b:Source>
  <b:Source>
    <b:Tag>Sva081</b:Tag>
    <b:SourceType>Book</b:SourceType>
    <b:Guid>{68A081A9-26B6-424D-ACA8-FE823DCF22AF}</b:Guid>
    <b:Author>
      <b:Author>
        <b:NameList>
          <b:Person>
            <b:Last>Svampa</b:Last>
            <b:First>Maristella</b:First>
          </b:Person>
        </b:NameList>
      </b:Author>
    </b:Author>
    <b:Title>Cambio de época. Movimientos sociales y poder político</b:Title>
    <b:Year>2008</b:Year>
    <b:City>Buenos Aires</b:City>
    <b:Publisher>Siglo XXI Editores</b:Publisher>
    <b:RefOrder>8</b:RefOrder>
  </b:Source>
  <b:Source>
    <b:Tag>Var07</b:Tag>
    <b:SourceType>JournalArticle</b:SourceType>
    <b:Guid>{E9D06E04-FBE6-4501-BE13-E4AD4D552C08}</b:Guid>
    <b:Author>
      <b:Author>
        <b:NameList>
          <b:Person>
            <b:Last>Varas</b:Last>
            <b:First>Ana</b:First>
            <b:Middle>María</b:Middle>
          </b:Person>
        </b:NameList>
      </b:Author>
    </b:Author>
    <b:Title>"Sí a la vida, no a las papeleras". En torno a una controversia ambiental inédita en América Latina</b:Title>
    <b:JournalName>Redes: Revista de Estudios Sociales de las Ciencias. Vol. 13 N° 25</b:JournalName>
    <b:Year>2007</b:Year>
    <b:Pages>15-49</b:Pages>
    <b:RefOrder>9</b:RefOrder>
  </b:Source>
  <b:Source>
    <b:Tag>Pel10</b:Tag>
    <b:SourceType>JournalArticle</b:SourceType>
    <b:Guid>{C818C594-7EB8-4105-B121-90A7194625AA}</b:Guid>
    <b:Author>
      <b:Author>
        <b:NameList>
          <b:Person>
            <b:Last>Pellegrini</b:Last>
            <b:First>Pablo</b:First>
          </b:Person>
        </b:NameList>
      </b:Author>
    </b:Author>
    <b:Title>Expertos y controversias ambientales. El caso de las papeleras</b:Title>
    <b:Year>2010</b:Year>
    <b:JournalName>Prólogos - Revista de historia, política y sociedad. Año 3, Vol. 3</b:JournalName>
    <b:Pages>125-154</b:Pages>
    <b:RefOrder>10</b:RefOrder>
  </b:Source>
  <b:Source>
    <b:Tag>Igl11</b:Tag>
    <b:SourceType>Book</b:SourceType>
    <b:Guid>{4CDE9A69-2D85-497C-8033-A0481BCCD9F1}</b:Guid>
    <b:Author>
      <b:Author>
        <b:NameList>
          <b:Person>
            <b:Last>Iglesia</b:Last>
            <b:First>Juan</b:First>
            <b:Middle>Luis</b:Middle>
          </b:Person>
          <b:Person>
            <b:Last>Farré Coma</b:Last>
            <b:First>Jordi</b:First>
          </b:Person>
        </b:NameList>
      </b:Author>
    </b:Author>
    <b:Title>Teoría de la Comunicación de Riesgo</b:Title>
    <b:Year>2011</b:Year>
    <b:City>Barcelona</b:City>
    <b:Publisher>Editoria UOC</b:Publisher>
    <b:RefOrder>11</b:RefOrder>
  </b:Source>
  <b:Source>
    <b:Tag>Ben11</b:Tag>
    <b:SourceType>BookSection</b:SourceType>
    <b:Guid>{C9E6E2D2-6952-4ADA-9C27-15763E8BAE09}</b:Guid>
    <b:Author>
      <b:Author>
        <b:NameList>
          <b:Person>
            <b:Last>Benedetti</b:Last>
            <b:First>Alejandro</b:First>
          </b:Person>
        </b:NameList>
      </b:Author>
      <b:BookAuthor>
        <b:NameList>
          <b:Person>
            <b:Last>Souto</b:Last>
            <b:First>Patricia</b:First>
            <b:Middle>(Coord)</b:Middle>
          </b:Person>
        </b:NameList>
      </b:BookAuthor>
    </b:Author>
    <b:Title>Territorio: concepto integrador de la geografía contemporánea</b:Title>
    <b:BookTitle>Territorio, Lugar, Paisaje. Prácticas y conceptos básicos en geografía</b:BookTitle>
    <b:Year>2011</b:Year>
    <b:Pages>11-82</b:Pages>
    <b:City>Buenos Aires</b:City>
    <b:Publisher>Facultad de Filosofía y Letras, UBA</b:Publisher>
    <b:RefOrder>12</b:RefOrder>
  </b:Source>
  <b:Source>
    <b:Tag>Bar04</b:Tag>
    <b:SourceType>JournalArticle</b:SourceType>
    <b:Guid>{AC766A54-6ED0-4A75-AB6B-EC23BF97F379}</b:Guid>
    <b:Author>
      <b:Author>
        <b:NameList>
          <b:Person>
            <b:Last>Barabas</b:Last>
            <b:First>Alicia</b:First>
            <b:Middle>M.</b:Middle>
          </b:Person>
        </b:NameList>
      </b:Author>
    </b:Author>
    <b:Title>La territorialidad simbólica y los derechos territoriales indígenas: reflexiones para el Estado pluriétnico</b:Title>
    <b:JournalName>Alteridades 14 (27) </b:JournalName>
    <b:Year>2004</b:Year>
    <b:Pages>105-119</b:Pages>
    <b:RefOrder>13</b:RefOrder>
  </b:Source>
  <b:Source>
    <b:Tag>Bar121</b:Tag>
    <b:SourceType>JournalArticle</b:SourceType>
    <b:Guid>{4CA23508-2D84-4F1B-8E04-7E9C24C539DE}</b:Guid>
    <b:Author>
      <b:Author>
        <b:NameList>
          <b:Person>
            <b:Last>Bartolomé</b:Last>
            <b:First>Miguel</b:First>
            <b:Middle>Alberto</b:Middle>
          </b:Person>
        </b:NameList>
      </b:Author>
    </b:Author>
    <b:Title>Interculturalidad y territorialidades confrontadas en América Latina</b:Title>
    <b:JournalName>RUNA XXXI, (1)</b:JournalName>
    <b:Year>2012</b:Year>
    <b:Pages>9-29</b:Pages>
    <b:RefOrder>14</b:RefOrder>
  </b:Source>
  <b:Source>
    <b:Tag>Ara10</b:Tag>
    <b:SourceType>Book</b:SourceType>
    <b:Guid>{FC2388B5-3C78-42D5-A13C-B7266B202E20}</b:Guid>
    <b:Author>
      <b:Author>
        <b:NameList>
          <b:Person>
            <b:Last>Aranda</b:Last>
            <b:First>Darío</b:First>
          </b:Person>
        </b:NameList>
      </b:Author>
    </b:Author>
    <b:Title>Argentina Originaria. Genocidio, saqueo y resistencias</b:Title>
    <b:Year>2010</b:Year>
    <b:City>Buenos Aires </b:City>
    <b:Publisher>La Vaca Editora</b:Publisher>
    <b:RefOrder>15</b:RefOrder>
  </b:Source>
  <b:Source>
    <b:Tag>Tol12</b:Tag>
    <b:SourceType>Book</b:SourceType>
    <b:Guid>{EF74FC4E-8B12-495B-8B61-69E45CCD1C0E}</b:Guid>
    <b:Author>
      <b:Author>
        <b:NameList>
          <b:Person>
            <b:Last>Tola</b:Last>
            <b:First>Florencia</b:First>
          </b:Person>
        </b:NameList>
      </b:Author>
    </b:Author>
    <b:Title>Yo no estoy solo en mi cuerpo. Cuerpos-personas múltiples entre los Tobas del Chaco Argentino</b:Title>
    <b:Year>2012</b:Year>
    <b:City>Buenos Aires</b:City>
    <b:Publisher>Biblios</b:Publisher>
    <b:RefOrder>16</b:RefOrder>
  </b:Source>
  <b:Source>
    <b:Tag>MarcadorDePosición1</b:Tag>
    <b:SourceType>Book</b:SourceType>
    <b:Guid>{342CE970-ECDA-40C8-B4F6-73E0AEEF53E2}</b:Guid>
    <b:Author>
      <b:Author>
        <b:NameList>
          <b:Person>
            <b:Last>Santos</b:Last>
            <b:First>Milton</b:First>
          </b:Person>
        </b:NameList>
      </b:Author>
    </b:Author>
    <b:Title>La naturaleza del espacio. Técnica, tiempo, razón y emoción.</b:Title>
    <b:Year>2000</b:Year>
    <b:City>Barcelona</b:City>
    <b:Publisher>Editorial Ariel</b:Publisher>
    <b:RefOrder>46</b:RefOrder>
  </b:Source>
  <b:Source>
    <b:Tag>Har99</b:Tag>
    <b:SourceType>JournalArticle</b:SourceType>
    <b:Guid>{6BE59D0B-D63D-4183-B93D-1D4E2C8E7007}</b:Guid>
    <b:Author>
      <b:Author>
        <b:NameList>
          <b:Person>
            <b:Last>Haraway</b:Last>
            <b:First>Donna</b:First>
          </b:Person>
        </b:NameList>
      </b:Author>
    </b:Author>
    <b:Title>Las promesas de los monstruos: una política política regeneradora para otros inapropiados/bies</b:Title>
    <b:Year>1999</b:Year>
    <b:JournalName>Política y Sociedad 30, University of California (Santa Cruz)</b:JournalName>
    <b:Pages>121-163</b:Pages>
    <b:RefOrder>48</b:RefOrder>
  </b:Source>
  <b:Source>
    <b:Tag>McD00</b:Tag>
    <b:SourceType>Book</b:SourceType>
    <b:Guid>{7BA76B7B-0514-47A3-ADA5-76D483BBEB34}</b:Guid>
    <b:Title>Género, identidad y lugar. Un estudio de la geografía feminista</b:Title>
    <b:Year>2000</b:Year>
    <b:City>Madrid</b:City>
    <b:Publisher>Ediciones Cátedras</b:Publisher>
    <b:Author>
      <b:Author>
        <b:NameList>
          <b:Person>
            <b:Last>McDowell</b:Last>
            <b:First>Linda</b:First>
          </b:Person>
        </b:NameList>
      </b:Author>
    </b:Author>
    <b:RefOrder>27</b:RefOrder>
  </b:Source>
  <b:Source>
    <b:Tag>Lóp15</b:Tag>
    <b:SourceType>JournalArticle</b:SourceType>
    <b:Guid>{DC1E5A02-0C58-4E44-B0D9-6D88A2450340}</b:Guid>
    <b:Title>Geografía(s) Feminista(s): itinerarios y debates por las reflexiones en torno al estudio cultural de las espacialidades (En prensa)</b:Title>
    <b:JournalName>Question</b:JournalName>
    <b:Year>2015</b:Year>
    <b:Author>
      <b:Author>
        <b:NameList>
          <b:Person>
            <b:Last>López</b:Last>
            <b:Middle>Noelia</b:Middle>
            <b:First>Andrea</b:First>
          </b:Person>
          <b:Person>
            <b:Last>Zubia</b:Last>
            <b:Middle>Federico</b:Middle>
            <b:First>Gonzalo</b:First>
          </b:Person>
        </b:NameList>
      </b:Author>
    </b:Author>
    <b:RefOrder>28</b:RefOrder>
  </b:Source>
  <b:Source>
    <b:Tag>Ran14</b:Tag>
    <b:SourceType>Book</b:SourceType>
    <b:Guid>{325DFFEA-6568-4D27-884F-8E2838BA5EF8}</b:Guid>
    <b:Title>El reparto de lo ssencible: estética y política</b:Title>
    <b:Year>2014</b:Year>
    <b:City>Buenos Aires</b:City>
    <b:Publisher>Prometeo</b:Publisher>
    <b:Author>
      <b:Author>
        <b:NameList>
          <b:Person>
            <b:Last>Rancière</b:Last>
            <b:First>Jacques</b:First>
          </b:Person>
        </b:NameList>
      </b:Author>
    </b:Author>
    <b:RefOrder>47</b:RefOrder>
  </b:Source>
  <b:Source>
    <b:Tag>Far13</b:Tag>
    <b:SourceType>BookSection</b:SourceType>
    <b:Guid>{71439468-21F7-4CAC-AB5D-A877E8E2F6E0}</b:Guid>
    <b:Title>Historia del concepto geográfico del paisaje</b:Title>
    <b:Year>2013</b:Year>
    <b:City>Barcelona</b:City>
    <b:Publisher>Icaria</b:Publisher>
    <b:BookTitle>Franco Farinelli. Del mapa al laberinto</b:BookTitle>
    <b:Pages>128-149</b:Pages>
    <b:Author>
      <b:Author>
        <b:NameList>
          <b:Person>
            <b:Last>Farinelli</b:Last>
            <b:First>Franco</b:First>
          </b:Person>
        </b:NameList>
      </b:Author>
      <b:BookAuthor>
        <b:NameList>
          <b:Person>
            <b:Last>Lladó</b:Last>
            <b:First>Bernat</b:First>
          </b:Person>
        </b:NameList>
      </b:BookAuthor>
    </b:Author>
    <b:RefOrder>18</b:RefOrder>
  </b:Source>
  <b:Source>
    <b:Tag>Har04</b:Tag>
    <b:SourceType>Book</b:SourceType>
    <b:Guid>{8BFFE369-4261-4274-A08C-2441BCC9199C}</b:Guid>
    <b:Title>Testigo_Modesto@Segundo_Milenio.HombreHembra©_Conoce_Oncoratón®. Feminismo y tecnociencia</b:Title>
    <b:Year>2004</b:Year>
    <b:City>Barcelona</b:City>
    <b:Publisher>UOC (Universitat Oberta de Catalunya)</b:Publisher>
    <b:Author>
      <b:Author>
        <b:NameList>
          <b:Person>
            <b:Last>Haraway</b:Last>
            <b:First>Donna</b:First>
          </b:Person>
        </b:NameList>
      </b:Author>
    </b:Author>
    <b:RefOrder>19</b:RefOrder>
  </b:Source>
  <b:Source>
    <b:Tag>Jac99</b:Tag>
    <b:SourceType>JournalArticle</b:SourceType>
    <b:Guid>{D15C459F-CD50-4C76-8A16-9F35C1CB07A5}</b:Guid>
    <b:Title>¿Nuevas geografías culturales?</b:Title>
    <b:Year>1999</b:Year>
    <b:Pages>41-51</b:Pages>
    <b:JournalName>Revista Documents d´Analisi Geografica, 34</b:JournalName>
    <b:Author>
      <b:Author>
        <b:NameList>
          <b:Person>
            <b:Last>Jackson</b:Last>
            <b:First>Peter</b:First>
          </b:Person>
        </b:NameList>
      </b:Author>
    </b:Author>
    <b:RefOrder>21</b:RefOrder>
  </b:Source>
  <b:Source>
    <b:Tag>Sim86</b:Tag>
    <b:SourceType>BookSection</b:SourceType>
    <b:Guid>{D80CB7B0-1FA5-463E-9E3C-BCE48E38A8DD}</b:Guid>
    <b:Title>Filosofía del paisaje</b:Title>
    <b:Year>1986</b:Year>
    <b:City>Barcelona</b:City>
    <b:Publisher>Península</b:Publisher>
    <b:BookTitle>El individuo y la libertad. Ensayos de crítica de la cultura</b:BookTitle>
    <b:Author>
      <b:Author>
        <b:NameList>
          <b:Person>
            <b:Last>Simmel</b:Last>
            <b:First>Georg</b:First>
          </b:Person>
        </b:NameList>
      </b:Author>
      <b:BookAuthor>
        <b:NameList>
          <b:Person>
            <b:Last>Simmel</b:Last>
            <b:First>Georg</b:First>
          </b:Person>
        </b:NameList>
      </b:BookAuthor>
    </b:Author>
    <b:RefOrder>22</b:RefOrder>
  </b:Source>
  <b:Source>
    <b:Tag>Sil99</b:Tag>
    <b:SourceType>JournalArticle</b:SourceType>
    <b:Guid>{10560C15-21CA-4441-920D-064747A9E7D3}</b:Guid>
    <b:Title>Paisaje y representación</b:Title>
    <b:Year>1999</b:Year>
    <b:JournalName>Prismas - Revista de historia intelectual N° 3</b:JournalName>
    <b:Pages>231-245</b:Pages>
    <b:Author>
      <b:Author>
        <b:NameList>
          <b:Person>
            <b:Last>Silvestri</b:Last>
            <b:First>Graciela</b:First>
          </b:Person>
        </b:NameList>
      </b:Author>
    </b:Author>
    <b:RefOrder>23</b:RefOrder>
  </b:Source>
  <b:Source>
    <b:Tag>Cos02</b:Tag>
    <b:SourceType>JournalArticle</b:SourceType>
    <b:Guid>{39ECC167-529B-4110-B2D6-3C3E51C5DADF}</b:Guid>
    <b:Title>Observando la naturaleza: el paisaje y el sentido europeo de la vista</b:Title>
    <b:JournalName>Boletín de la A.G.E. N.º 34</b:JournalName>
    <b:Year>2002</b:Year>
    <b:Pages>63-89</b:Pages>
    <b:Author>
      <b:Author>
        <b:NameList>
          <b:Person>
            <b:Last>Cosgrove</b:Last>
            <b:First>Denis</b:First>
          </b:Person>
        </b:NameList>
      </b:Author>
    </b:Author>
    <b:RefOrder>24</b:RefOrder>
  </b:Source>
  <b:Source>
    <b:Tag>Cos08</b:Tag>
    <b:SourceType>Book</b:SourceType>
    <b:Guid>{055D4B60-38D1-4DD0-B242-03EFBDF24B05}</b:Guid>
    <b:Title>Geography and Vision. Seeing, Imagining and Representing the World</b:Title>
    <b:Year>2008</b:Year>
    <b:City>Londres</b:City>
    <b:Publisher>I.B.Tauris</b:Publisher>
    <b:Author>
      <b:Author>
        <b:NameList>
          <b:Person>
            <b:Last>Cosgrove</b:Last>
            <b:First>Denis</b:First>
          </b:Person>
        </b:NameList>
      </b:Author>
    </b:Author>
    <b:RefOrder>25</b:RefOrder>
  </b:Source>
  <b:Source>
    <b:Tag>Cos10</b:Tag>
    <b:SourceType>Book</b:SourceType>
    <b:Guid>{199B4709-2115-4C05-892E-EE12FAEA5FDE}</b:Guid>
    <b:Title>Photography and Flight</b:Title>
    <b:Year>2010</b:Year>
    <b:City>London</b:City>
    <b:Publisher>Reaktion Books Ltd</b:Publisher>
    <b:Author>
      <b:Author>
        <b:NameList>
          <b:Person>
            <b:Last>Cosgrove</b:Last>
            <b:First>Denis</b:First>
          </b:Person>
          <b:Person>
            <b:Last>William</b:Last>
            <b:Middle>L.</b:Middle>
            <b:First>Fox</b:First>
          </b:Person>
        </b:NameList>
      </b:Author>
    </b:Author>
    <b:RefOrder>26</b:RefOrder>
  </b:Source>
  <b:Source>
    <b:Tag>Nog06</b:Tag>
    <b:SourceType>Book</b:SourceType>
    <b:Guid>{D5470E6D-FDAC-494D-AE44-B09B6E2CBE9E}</b:Guid>
    <b:Title>Las otras geografías</b:Title>
    <b:Year>2006</b:Year>
    <b:City>Valencia</b:City>
    <b:Publisher>Tirant lo Blanch</b:Publisher>
    <b:Author>
      <b:Author>
        <b:NameList>
          <b:Person>
            <b:Last>Nogué</b:Last>
            <b:First>Joan</b:First>
          </b:Person>
          <b:Person>
            <b:Last>Romero</b:Last>
            <b:First>Joan</b:First>
          </b:Person>
        </b:NameList>
      </b:Author>
    </b:Author>
    <b:RefOrder>31</b:RefOrder>
  </b:Source>
  <b:Source>
    <b:Tag>Nog101</b:Tag>
    <b:SourceType>JournalArticle</b:SourceType>
    <b:Guid>{04015011-9022-4981-9086-E8CF9163E9A7}</b:Guid>
    <b:Title>El retorno al paisaje</b:Title>
    <b:Year>2010</b:Year>
    <b:JournalName>Enrahonar 45</b:JournalName>
    <b:Pages>123-136</b:Pages>
    <b:Author>
      <b:Author>
        <b:NameList>
          <b:Person>
            <b:Last>Nogué</b:Last>
            <b:First>Joan</b:First>
          </b:Person>
        </b:NameList>
      </b:Author>
    </b:Author>
    <b:RefOrder>32</b:RefOrder>
  </b:Source>
  <b:Source>
    <b:Tag>Nog07</b:Tag>
    <b:SourceType>Book</b:SourceType>
    <b:Guid>{38224CDF-F5AF-44BE-9C3A-5E7098C8FA66}</b:Guid>
    <b:Title>La construcción social del paisaje</b:Title>
    <b:Year>2007</b:Year>
    <b:Author>
      <b:Author>
        <b:Corporate>Nogué, Joan</b:Corporate>
      </b:Author>
    </b:Author>
    <b:City>Madrid</b:City>
    <b:Publisher>Biblioteca Nueva</b:Publisher>
    <b:RefOrder>33</b:RefOrder>
  </b:Source>
  <b:Source>
    <b:Tag>Ali94</b:Tag>
    <b:SourceType>Book</b:SourceType>
    <b:Guid>{792F1F88-6312-47E5-B07D-1D463971D7DD}</b:Guid>
    <b:Title>El paisaje en el arte y las ciencias humanas</b:Title>
    <b:Year>1994</b:Year>
    <b:City>Bueno Aires</b:City>
    <b:Publisher>Centro Editor de América Latina</b:Publisher>
    <b:Author>
      <b:Author>
        <b:NameList>
          <b:Person>
            <b:Last>Aliata</b:Last>
            <b:First>Fernando</b:First>
          </b:Person>
          <b:Person>
            <b:Last>Silvestri</b:Last>
            <b:First>Graciela</b:First>
          </b:Person>
        </b:NameList>
      </b:Author>
    </b:Author>
    <b:RefOrder>34</b:RefOrder>
  </b:Source>
  <b:Source>
    <b:Tag>Ali01</b:Tag>
    <b:SourceType>Book</b:SourceType>
    <b:Guid>{3014D018-5FCE-4091-9BE6-58FC14C9BC65}</b:Guid>
    <b:Title>El paisaje como cifra de armonía</b:Title>
    <b:Year>2001</b:Year>
    <b:City>Buenos Aires</b:City>
    <b:Publisher>Nueva Visión</b:Publisher>
    <b:Author>
      <b:Author>
        <b:NameList>
          <b:Person>
            <b:Last>Aliata</b:Last>
            <b:First>Fernando</b:First>
          </b:Person>
          <b:Person>
            <b:Last>Silvestri</b:Last>
            <b:First>Graciela</b:First>
          </b:Person>
        </b:NameList>
      </b:Author>
    </b:Author>
    <b:RefOrder>35</b:RefOrder>
  </b:Source>
  <b:Source>
    <b:Tag>Sil991</b:Tag>
    <b:SourceType>JournalArticle</b:SourceType>
    <b:Guid>{5FEA3A69-ECD1-4D22-A987-FA0B4265CDD3}</b:Guid>
    <b:Title>Paisaje y representación</b:Title>
    <b:JournalName>Prismas, Revista de historia intelectual N° 3</b:JournalName>
    <b:Year>1999</b:Year>
    <b:Pages>231-245</b:Pages>
    <b:Author>
      <b:Author>
        <b:NameList>
          <b:Person>
            <b:Last>Silvestri</b:Last>
            <b:First>Graciela</b:First>
          </b:Person>
        </b:NameList>
      </b:Author>
    </b:Author>
    <b:RefOrder>36</b:RefOrder>
  </b:Source>
  <b:Source>
    <b:Tag>Sil03</b:Tag>
    <b:SourceType>Book</b:SourceType>
    <b:Guid>{5A950BEB-7EE4-4F41-B7C9-022DC34FCA92}</b:Guid>
    <b:Title>El color del río: historia cultural del paisaje del Riachuelo</b:Title>
    <b:Year>2003</b:Year>
    <b:City>Bernal</b:City>
    <b:Publisher>Universidad Nacional de Quilmes</b:Publisher>
    <b:Author>
      <b:Author>
        <b:NameList>
          <b:Person>
            <b:Last>Silvestri</b:Last>
            <b:First>Graciela</b:First>
          </b:Person>
        </b:NameList>
      </b:Author>
    </b:Author>
    <b:RefOrder>37</b:RefOrder>
  </b:Source>
  <b:Source>
    <b:Tag>Sil11</b:Tag>
    <b:SourceType>Book</b:SourceType>
    <b:Guid>{5093390F-31B4-465E-9E91-21A81F77A5D0}</b:Guid>
    <b:Title>El lugar común. Una historia de las figuras de paisaje en el Río de la Plata</b:Title>
    <b:Year>2011</b:Year>
    <b:City>Buenos Aires</b:City>
    <b:Publisher>Edhasa</b:Publisher>
    <b:Author>
      <b:Author>
        <b:NameList>
          <b:Person>
            <b:Last>Silvestri</b:Last>
            <b:First>Graciela</b:First>
          </b:Person>
        </b:NameList>
      </b:Author>
    </b:Author>
    <b:RefOrder>38</b:RefOrder>
  </b:Source>
  <b:Source>
    <b:Tag>Nog09</b:Tag>
    <b:SourceType>Book</b:SourceType>
    <b:Guid>{B43E13C5-1D87-46DC-9D12-36515B719649}</b:Guid>
    <b:Title>El paisaje en la cultura contemporánea</b:Title>
    <b:Year>2009</b:Year>
    <b:City>Madrid</b:City>
    <b:Publisher>Biblioteca Nueva</b:Publisher>
    <b:Author>
      <b:Author>
        <b:NameList>
          <b:Person>
            <b:Last>Nogué</b:Last>
            <b:First>Joan</b:First>
          </b:Person>
        </b:NameList>
      </b:Author>
    </b:Author>
    <b:RefOrder>39</b:RefOrder>
  </b:Source>
  <b:Source>
    <b:Tag>Dom05</b:Tag>
    <b:SourceType>JournalArticle</b:SourceType>
    <b:Guid>{F6397DE7-A527-4CA4-9A68-AB38DBF5BC50}</b:Guid>
    <b:Title>An uneasy alliance? Tracing the relationships between cultural and feminist geographies</b:Title>
    <b:Year>2005</b:Year>
    <b:JournalName>Social Geography, 1</b:JournalName>
    <b:Pages>37-41</b:Pages>
    <b:Author>
      <b:Author>
        <b:NameList>
          <b:Person>
            <b:Last>Domosh</b:Last>
            <b:First>Mona</b:First>
          </b:Person>
        </b:NameList>
      </b:Author>
    </b:Author>
    <b:RefOrder>29</b:RefOrder>
  </b:Source>
  <b:Source>
    <b:Tag>Ros93</b:Tag>
    <b:SourceType>Book</b:SourceType>
    <b:Guid>{4C8B36AA-8E6C-47D2-B95A-C1BB9DA79901}</b:Guid>
    <b:Title>Feminism and Geography</b:Title>
    <b:Year>1993</b:Year>
    <b:City>Cambridge</b:City>
    <b:Publisher>Polity Press</b:Publisher>
    <b:Author>
      <b:Author>
        <b:NameList>
          <b:Person>
            <b:Last>Rose</b:Last>
            <b:First>Gillian</b:First>
          </b:Person>
        </b:NameList>
      </b:Author>
    </b:Author>
    <b:RefOrder>30</b:RefOrder>
  </b:Source>
  <b:Source>
    <b:Tag>Tor10</b:Tag>
    <b:SourceType>Book</b:SourceType>
    <b:Guid>{0F282584-D945-472F-B3C8-672E9485097A}</b:Guid>
    <b:Title>Literatura en tránsito. La narrativa expedicionaria de la Conquista del Desierto</b:Title>
    <b:Year>2010</b:Year>
    <b:City>Buenos Aires</b:City>
    <b:Publisher>Prometeo</b:Publisher>
    <b:Author>
      <b:Author>
        <b:NameList>
          <b:Person>
            <b:Last>Torres</b:Last>
            <b:First>Claudia</b:First>
          </b:Person>
        </b:NameList>
      </b:Author>
    </b:Author>
    <b:RefOrder>40</b:RefOrder>
  </b:Source>
  <b:Source>
    <b:Tag>Tor11</b:Tag>
    <b:SourceType>Book</b:SourceType>
    <b:Guid>{16E3C74F-3F48-47AB-BCFA-9737EB4580D2}</b:Guid>
    <b:Title>El otro desierto de la nación argentina. Antología de narrativa expedicionaria</b:Title>
    <b:Year>2011</b:Year>
    <b:City>Bernal</b:City>
    <b:Publisher>Universidad Nacional de Quilmes</b:Publisher>
    <b:Author>
      <b:Author>
        <b:NameList>
          <b:Person>
            <b:Last>Torres</b:Last>
            <b:First>Claudia</b:First>
          </b:Person>
        </b:NameList>
      </b:Author>
    </b:Author>
    <b:RefOrder>41</b:RefOrder>
  </b:Source>
  <b:Source>
    <b:Tag>And00</b:Tag>
    <b:SourceType>Book</b:SourceType>
    <b:Guid>{76D78488-0254-48E8-997A-ABF9812FE53C}</b:Guid>
    <b:Title> Mapas de poder. Una arqueología literaria del espacio argentino</b:Title>
    <b:Year>2000</b:Year>
    <b:City>Rosario</b:City>
    <b:Publisher>Beatriz Viterbo Editora </b:Publisher>
    <b:Author>
      <b:Author>
        <b:NameList>
          <b:Person>
            <b:Last>Andermann</b:Last>
            <b:First>Jens</b:First>
          </b:Person>
        </b:NameList>
      </b:Author>
    </b:Author>
    <b:RefOrder>42</b:RefOrder>
  </b:Source>
  <b:Source>
    <b:Tag>Hef13</b:Tag>
    <b:SourceType>Book</b:SourceType>
    <b:Guid>{08EA17F2-7331-4EB8-AC3D-80ADABE3AE2C}</b:Guid>
    <b:Title>Políticas de la destrucción / Poéticas de la preservación. Apuntes para una lectura (eco)crítica del medio ambiente en América Latina</b:Title>
    <b:Year>2013</b:Year>
    <b:City>Rosario</b:City>
    <b:Publisher>Beatriz Viterbo</b:Publisher>
    <b:Author>
      <b:Author>
        <b:NameList>
          <b:Person>
            <b:Last>Heffes</b:Last>
            <b:First>Gisela</b:First>
          </b:Person>
        </b:NameList>
      </b:Author>
    </b:Author>
    <b:RefOrder>43</b:RefOrder>
  </b:Source>
  <b:Source>
    <b:Tag>Bac12</b:Tag>
    <b:SourceType>Book</b:SourceType>
    <b:Guid>{0F2FDEFD-CAD5-441B-B123-AE104FBACD7D}</b:Guid>
    <b:Title>La poética del espacio</b:Title>
    <b:Year>2012</b:Year>
    <b:City>México</b:City>
    <b:Publisher>FCE</b:Publisher>
    <b:Author>
      <b:Author>
        <b:NameList>
          <b:Person>
            <b:Last>Bachelard</b:Last>
            <b:First>Gaston</b:First>
          </b:Person>
        </b:NameList>
      </b:Author>
    </b:Author>
    <b:RefOrder>44</b:RefOrder>
  </b:Source>
  <b:Source>
    <b:Tag>Gee91</b:Tag>
    <b:SourceType>Book</b:SourceType>
    <b:Guid>{DC920D54-55A9-41DB-B2BD-9AA8A7C9701D}</b:Guid>
    <b:Title>La interpretación de las culturas</b:Title>
    <b:Year>1991</b:Year>
    <b:City>México</b:City>
    <b:Publisher>GEDISA</b:Publisher>
    <b:Author>
      <b:Author>
        <b:NameList>
          <b:Person>
            <b:Last>Geertz</b:Last>
            <b:First>Clifford</b:First>
          </b:Person>
        </b:NameList>
      </b:Author>
    </b:Author>
    <b:RefOrder>45</b:RefOrder>
  </b:Source>
</b:Sources>
</file>

<file path=customXml/itemProps1.xml><?xml version="1.0" encoding="utf-8"?>
<ds:datastoreItem xmlns:ds="http://schemas.openxmlformats.org/officeDocument/2006/customXml" ds:itemID="{424DCCB1-76AE-41C0-86DD-618895BD3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20</Pages>
  <Words>6336</Words>
  <Characters>36116</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Federico Zubia</dc:creator>
  <cp:keywords/>
  <dc:description/>
  <cp:lastModifiedBy>Gonzalo Federico Zubia</cp:lastModifiedBy>
  <cp:revision>17</cp:revision>
  <dcterms:created xsi:type="dcterms:W3CDTF">2015-08-23T11:55:00Z</dcterms:created>
  <dcterms:modified xsi:type="dcterms:W3CDTF">2015-10-03T21:36:00Z</dcterms:modified>
</cp:coreProperties>
</file>