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88A" w:rsidRPr="00CF7253" w:rsidRDefault="0037788A" w:rsidP="00CF7253">
      <w:pPr>
        <w:spacing w:line="360" w:lineRule="auto"/>
        <w:jc w:val="center"/>
        <w:rPr>
          <w:b/>
        </w:rPr>
      </w:pPr>
      <w:r w:rsidRPr="00CF7253">
        <w:rPr>
          <w:b/>
        </w:rPr>
        <w:t xml:space="preserve"> Jornada de </w:t>
      </w:r>
      <w:r w:rsidR="004707DD">
        <w:rPr>
          <w:b/>
        </w:rPr>
        <w:t xml:space="preserve">Becarios y Tesistas </w:t>
      </w:r>
    </w:p>
    <w:p w:rsidR="0037788A" w:rsidRPr="00CF7253" w:rsidRDefault="0037788A" w:rsidP="00CF7253">
      <w:pPr>
        <w:spacing w:line="360" w:lineRule="auto"/>
        <w:jc w:val="center"/>
        <w:rPr>
          <w:b/>
        </w:rPr>
      </w:pPr>
      <w:r w:rsidRPr="00CF7253">
        <w:rPr>
          <w:b/>
        </w:rPr>
        <w:t>Ponencia</w:t>
      </w:r>
    </w:p>
    <w:p w:rsidR="00EA5314" w:rsidRPr="00CF7253" w:rsidRDefault="00EA5314" w:rsidP="00CF7253">
      <w:pPr>
        <w:spacing w:line="360" w:lineRule="auto"/>
        <w:jc w:val="both"/>
        <w:rPr>
          <w:i/>
          <w:u w:val="single"/>
        </w:rPr>
      </w:pPr>
      <w:r w:rsidRPr="00CF7253">
        <w:rPr>
          <w:b/>
        </w:rPr>
        <w:t>Título</w:t>
      </w:r>
      <w:r w:rsidRPr="00CF7253">
        <w:rPr>
          <w:i/>
        </w:rPr>
        <w:t>: Los estereotipos de género en las prácticas cotidianas del Nivel Inicial. Desde el enfoque con perspectiva en Derechos Humanos</w:t>
      </w:r>
      <w:r w:rsidRPr="00CF7253">
        <w:t>.</w:t>
      </w:r>
    </w:p>
    <w:p w:rsidR="00EA5314" w:rsidRPr="00CF7253" w:rsidRDefault="00EA5314" w:rsidP="00CF7253">
      <w:pPr>
        <w:spacing w:line="360" w:lineRule="auto"/>
        <w:jc w:val="both"/>
      </w:pPr>
      <w:r w:rsidRPr="00CF7253">
        <w:rPr>
          <w:b/>
        </w:rPr>
        <w:t xml:space="preserve">Autor/es: </w:t>
      </w:r>
      <w:r w:rsidRPr="00CF7253">
        <w:t>Falvo Claudia Patricia</w:t>
      </w:r>
    </w:p>
    <w:p w:rsidR="00EA5314" w:rsidRPr="00CF7253" w:rsidRDefault="00EA5314" w:rsidP="00CF7253">
      <w:pPr>
        <w:spacing w:line="360" w:lineRule="auto"/>
        <w:jc w:val="both"/>
      </w:pPr>
      <w:r w:rsidRPr="00CF7253">
        <w:rPr>
          <w:b/>
        </w:rPr>
        <w:t xml:space="preserve">Dirección electrónica: </w:t>
      </w:r>
      <w:r w:rsidRPr="00CF7253">
        <w:t>falvoc@gmail.com</w:t>
      </w:r>
    </w:p>
    <w:p w:rsidR="00EA5314" w:rsidRPr="00CF7253" w:rsidRDefault="00EA5314" w:rsidP="00CF7253">
      <w:pPr>
        <w:spacing w:line="360" w:lineRule="auto"/>
        <w:jc w:val="both"/>
      </w:pPr>
      <w:r w:rsidRPr="00CF7253">
        <w:rPr>
          <w:b/>
        </w:rPr>
        <w:t xml:space="preserve">Formación de grado y/o posgrado en curso: </w:t>
      </w:r>
      <w:r w:rsidRPr="00CF7253">
        <w:t>Licenciada en Educación y Profesora de Educación en la Universidad Nacional de Quilmes</w:t>
      </w:r>
    </w:p>
    <w:p w:rsidR="00EA5314" w:rsidRPr="00CF7253" w:rsidRDefault="00EA5314" w:rsidP="00CF7253">
      <w:pPr>
        <w:spacing w:line="360" w:lineRule="auto"/>
        <w:jc w:val="both"/>
        <w:rPr>
          <w:b/>
        </w:rPr>
      </w:pPr>
      <w:r w:rsidRPr="00CF7253">
        <w:rPr>
          <w:b/>
        </w:rPr>
        <w:t xml:space="preserve">Tipo de Beca: </w:t>
      </w:r>
      <w:r w:rsidRPr="00CF7253">
        <w:t>Beca Tipo B, Área Graduados</w:t>
      </w:r>
    </w:p>
    <w:p w:rsidR="00EA5314" w:rsidRPr="00CF7253" w:rsidRDefault="00EA5314" w:rsidP="00CF7253">
      <w:pPr>
        <w:spacing w:line="360" w:lineRule="auto"/>
        <w:jc w:val="both"/>
      </w:pPr>
      <w:r w:rsidRPr="00CF7253">
        <w:rPr>
          <w:b/>
        </w:rPr>
        <w:t xml:space="preserve">Director de la Beca: </w:t>
      </w:r>
      <w:r w:rsidRPr="00CF7253">
        <w:t xml:space="preserve">Mg: Fernández Mónica </w:t>
      </w:r>
    </w:p>
    <w:p w:rsidR="00EA5314" w:rsidRDefault="00EA5314" w:rsidP="00CF7253">
      <w:pPr>
        <w:spacing w:line="360" w:lineRule="auto"/>
        <w:jc w:val="both"/>
      </w:pPr>
      <w:r w:rsidRPr="00CF7253">
        <w:rPr>
          <w:b/>
        </w:rPr>
        <w:t xml:space="preserve">Denominación del programa en cuyo marco se inscribe la beca: </w:t>
      </w:r>
      <w:r w:rsidRPr="00CF7253">
        <w:t>“Discursos, prácticas e instituciones”. Director Profesor Ricardo Baquero</w:t>
      </w:r>
    </w:p>
    <w:p w:rsidR="00145F6E" w:rsidRDefault="00145F6E" w:rsidP="00CF7253">
      <w:pPr>
        <w:spacing w:line="480" w:lineRule="auto"/>
        <w:rPr>
          <w:b/>
        </w:rPr>
      </w:pPr>
    </w:p>
    <w:p w:rsidR="00EA5314" w:rsidRPr="00CF7253" w:rsidRDefault="00EA5314" w:rsidP="00CF7253">
      <w:pPr>
        <w:spacing w:line="480" w:lineRule="auto"/>
        <w:rPr>
          <w:b/>
        </w:rPr>
      </w:pPr>
      <w:r w:rsidRPr="00CF7253">
        <w:rPr>
          <w:b/>
        </w:rPr>
        <w:t>Introducción</w:t>
      </w:r>
    </w:p>
    <w:p w:rsidR="00E44133" w:rsidRDefault="00FC7438" w:rsidP="00397554">
      <w:pPr>
        <w:spacing w:line="480" w:lineRule="auto"/>
        <w:ind w:firstLine="709"/>
        <w:jc w:val="both"/>
      </w:pPr>
      <w:r w:rsidRPr="00E877AD">
        <w:t>Este trabajo pretende realizar una serie de comentarios sobre el proyecto de  investigación que se desarrolla actualmente en el marco de una beca de Formación en Docencia e Investigación del Departamento de Ciencias Sociales.</w:t>
      </w:r>
      <w:r>
        <w:t xml:space="preserve"> </w:t>
      </w:r>
      <w:r w:rsidR="00070FE7">
        <w:t>El objetivo general del p</w:t>
      </w:r>
      <w:r w:rsidR="00F32A30">
        <w:t xml:space="preserve">royecto tiene la pretensión de </w:t>
      </w:r>
      <w:r w:rsidR="008A5A01" w:rsidRPr="00CF7253">
        <w:t>observar y analizar  los estereotipos de género en las prácticas cotid</w:t>
      </w:r>
      <w:r w:rsidR="00321F34">
        <w:t xml:space="preserve">ianas en el Nivel Inicial </w:t>
      </w:r>
      <w:r w:rsidR="008A5A01" w:rsidRPr="00CF7253">
        <w:t>de la localidad de Berazategui</w:t>
      </w:r>
      <w:r w:rsidR="00E877AD">
        <w:t>.</w:t>
      </w:r>
      <w:r w:rsidR="007E68D6">
        <w:t xml:space="preserve"> </w:t>
      </w:r>
      <w:r w:rsidR="007E68D6" w:rsidRPr="00321F34">
        <w:t xml:space="preserve">El lugar donde se desarrollará la investigación ha sido modificado por sugerencia de la </w:t>
      </w:r>
      <w:r w:rsidR="00321F34" w:rsidRPr="00321F34">
        <w:t>Sra.</w:t>
      </w:r>
      <w:r w:rsidR="007E68D6" w:rsidRPr="00321F34">
        <w:t xml:space="preserve"> Inspectora </w:t>
      </w:r>
      <w:r w:rsidR="007E68D6" w:rsidRPr="00735306">
        <w:t xml:space="preserve">Mónica </w:t>
      </w:r>
      <w:proofErr w:type="spellStart"/>
      <w:r w:rsidR="007E68D6" w:rsidRPr="00735306">
        <w:t>Vi</w:t>
      </w:r>
      <w:r w:rsidR="00321F34" w:rsidRPr="00735306">
        <w:t>t</w:t>
      </w:r>
      <w:r w:rsidR="007E68D6" w:rsidRPr="00735306">
        <w:t>ta</w:t>
      </w:r>
      <w:proofErr w:type="spellEnd"/>
      <w:r w:rsidR="007E68D6" w:rsidRPr="00735306">
        <w:t>.</w:t>
      </w:r>
      <w:r w:rsidR="00321F34" w:rsidRPr="00321F34">
        <w:t xml:space="preserve"> La misma ha decidido cambiarme de institución para ampliar posibilidades a otros espacios</w:t>
      </w:r>
      <w:r w:rsidR="00321F34">
        <w:t xml:space="preserve"> donde estas temáticas aún no han sido puestas en discusión</w:t>
      </w:r>
      <w:r w:rsidR="00321F34" w:rsidRPr="00321F34">
        <w:t>.</w:t>
      </w:r>
      <w:r w:rsidR="00AF5C86" w:rsidRPr="00321F34">
        <w:t xml:space="preserve"> </w:t>
      </w:r>
      <w:r w:rsidR="00E877AD" w:rsidRPr="00321F34">
        <w:t>La investigación se proyecta</w:t>
      </w:r>
      <w:r w:rsidR="00E877AD">
        <w:t xml:space="preserve"> desde una perspectiva en derechos humanos</w:t>
      </w:r>
      <w:r w:rsidR="008A5A01" w:rsidRPr="00CF7253">
        <w:t>,</w:t>
      </w:r>
      <w:r w:rsidR="00E877AD">
        <w:t xml:space="preserve"> puesto que pretendemos poner en acción estrategias que permitan transformar las prácticas educativas en el jardín, y de esta manera trasponer </w:t>
      </w:r>
      <w:r w:rsidR="00E44133">
        <w:t>la barrera de la mera descripción que implica el abordaje en Derechos Humanos. De alguna manera se trata de un estudio de investigación-acción.</w:t>
      </w:r>
    </w:p>
    <w:p w:rsidR="003336A4" w:rsidRDefault="008A5A01" w:rsidP="00000D8F">
      <w:pPr>
        <w:spacing w:line="480" w:lineRule="auto"/>
        <w:ind w:firstLine="709"/>
        <w:jc w:val="both"/>
      </w:pPr>
      <w:r w:rsidRPr="00CF7253">
        <w:lastRenderedPageBreak/>
        <w:t>El proyecto</w:t>
      </w:r>
      <w:r w:rsidR="00397554">
        <w:t xml:space="preserve"> de investigación</w:t>
      </w:r>
      <w:r w:rsidRPr="00CF7253">
        <w:t xml:space="preserve"> se inscribe dentro del </w:t>
      </w:r>
      <w:r w:rsidR="00B93B15" w:rsidRPr="00CF7253">
        <w:t>programa “Discursos, prácticas e instituciones</w:t>
      </w:r>
      <w:r w:rsidR="00970758">
        <w:t xml:space="preserve">. </w:t>
      </w:r>
      <w:r w:rsidR="00AF5C86" w:rsidRPr="00970758">
        <w:t>Asi</w:t>
      </w:r>
      <w:r w:rsidR="00B93B15" w:rsidRPr="00CF7253">
        <w:t>mismo, dentro de este esquema de trabajo se encuentra el proyecto “Polític</w:t>
      </w:r>
      <w:r w:rsidR="00070FE7">
        <w:t>as Públicas de Inclusión Social</w:t>
      </w:r>
      <w:r w:rsidR="00B93B15" w:rsidRPr="00CF7253">
        <w:t>, formación ético-</w:t>
      </w:r>
      <w:r w:rsidR="00070FE7">
        <w:t xml:space="preserve">política de la comunidad UNQ y </w:t>
      </w:r>
      <w:r w:rsidR="00B93B15" w:rsidRPr="00CF7253">
        <w:t>Educación en Derechos Humanos</w:t>
      </w:r>
      <w:r w:rsidR="00070FE7">
        <w:t xml:space="preserve"> (EDH)</w:t>
      </w:r>
      <w:r w:rsidR="00B93B15" w:rsidRPr="00CF7253">
        <w:t>,”</w:t>
      </w:r>
      <w:r w:rsidR="00070FE7">
        <w:t xml:space="preserve"> en el que se desarrolla esta investigación</w:t>
      </w:r>
      <w:r w:rsidR="00B93B15" w:rsidRPr="00CF7253">
        <w:t xml:space="preserve">, </w:t>
      </w:r>
      <w:r w:rsidR="00070FE7">
        <w:t xml:space="preserve">puesto </w:t>
      </w:r>
      <w:r w:rsidR="00B93B15" w:rsidRPr="00CF7253">
        <w:t>que motiva particularmente el estudio del impacto y repercusión de las políticas de inclusión social y la educación en derechos humanos en la formación ético-política de la comunidad UNQ</w:t>
      </w:r>
      <w:r w:rsidR="003336A4">
        <w:t>.</w:t>
      </w:r>
    </w:p>
    <w:p w:rsidR="00826F2E" w:rsidRPr="00826F2E" w:rsidRDefault="00070FE7" w:rsidP="00000D8F">
      <w:pPr>
        <w:spacing w:line="480" w:lineRule="auto"/>
        <w:ind w:firstLine="709"/>
        <w:jc w:val="both"/>
      </w:pPr>
      <w:r w:rsidRPr="00826F2E">
        <w:t xml:space="preserve">En ese marco, vale mencionar que </w:t>
      </w:r>
      <w:r w:rsidR="00000D8F">
        <w:t xml:space="preserve">las </w:t>
      </w:r>
      <w:r>
        <w:t xml:space="preserve"> h</w:t>
      </w:r>
      <w:r w:rsidR="00397554">
        <w:t>ipótesis</w:t>
      </w:r>
      <w:r>
        <w:t xml:space="preserve"> (p</w:t>
      </w:r>
      <w:r w:rsidR="002553A9">
        <w:t>rincipal</w:t>
      </w:r>
      <w:r>
        <w:t xml:space="preserve"> y s</w:t>
      </w:r>
      <w:r w:rsidR="00000D8F">
        <w:t>ecundaria)</w:t>
      </w:r>
      <w:r>
        <w:t xml:space="preserve"> del </w:t>
      </w:r>
      <w:r w:rsidR="00397554">
        <w:t xml:space="preserve">trabajo </w:t>
      </w:r>
      <w:r>
        <w:t xml:space="preserve">de investigación que se busca comentar aquí, </w:t>
      </w:r>
      <w:r w:rsidR="00397554">
        <w:t>se inscriben de manera pertinente</w:t>
      </w:r>
      <w:r w:rsidR="00000D8F">
        <w:t xml:space="preserve"> en el proyecto al que hacía referencia en el párrafo </w:t>
      </w:r>
      <w:r w:rsidRPr="00826F2E">
        <w:t xml:space="preserve">dado que se trata de una </w:t>
      </w:r>
      <w:r w:rsidR="00000D8F" w:rsidRPr="00826F2E">
        <w:t>propuesta de trabajo</w:t>
      </w:r>
      <w:r w:rsidRPr="00826F2E">
        <w:t xml:space="preserve"> que involucra temas de </w:t>
      </w:r>
      <w:r w:rsidR="00826F2E" w:rsidRPr="00826F2E">
        <w:t>EDH.</w:t>
      </w:r>
    </w:p>
    <w:p w:rsidR="00397554" w:rsidRPr="00CF7253" w:rsidRDefault="00000D8F" w:rsidP="00000D8F">
      <w:pPr>
        <w:spacing w:line="480" w:lineRule="auto"/>
        <w:ind w:firstLine="709"/>
        <w:jc w:val="both"/>
      </w:pPr>
      <w:r>
        <w:t>Las hipótesis son:</w:t>
      </w:r>
    </w:p>
    <w:p w:rsidR="00397554" w:rsidRPr="002553A9" w:rsidRDefault="00397554" w:rsidP="00397554">
      <w:pPr>
        <w:autoSpaceDE w:val="0"/>
        <w:autoSpaceDN w:val="0"/>
        <w:adjustRightInd w:val="0"/>
        <w:spacing w:line="480" w:lineRule="auto"/>
        <w:jc w:val="both"/>
        <w:rPr>
          <w:u w:val="single"/>
        </w:rPr>
      </w:pPr>
      <w:r w:rsidRPr="002553A9">
        <w:rPr>
          <w:u w:val="single"/>
        </w:rPr>
        <w:t xml:space="preserve">Hipótesis </w:t>
      </w:r>
      <w:r w:rsidR="002553A9" w:rsidRPr="002553A9">
        <w:rPr>
          <w:u w:val="single"/>
        </w:rPr>
        <w:t>Principal</w:t>
      </w:r>
      <w:r w:rsidR="007267FE">
        <w:rPr>
          <w:u w:val="single"/>
        </w:rPr>
        <w:t>:</w:t>
      </w:r>
    </w:p>
    <w:p w:rsidR="00397554" w:rsidRPr="00CF7253" w:rsidRDefault="00397554" w:rsidP="00397554">
      <w:pPr>
        <w:autoSpaceDE w:val="0"/>
        <w:autoSpaceDN w:val="0"/>
        <w:adjustRightInd w:val="0"/>
        <w:spacing w:line="480" w:lineRule="auto"/>
        <w:ind w:firstLine="709"/>
        <w:jc w:val="both"/>
      </w:pPr>
      <w:r w:rsidRPr="00CF7253">
        <w:t>Los estereotipos de género que prevalecen en las prácticas cotidianas del nivel inicial reproducen una forma de “ser varón” y de “ser mujer” que fueron edificados por políticas educativas hegemónicas, según el  contexto social, económico y religioso en las que fueron creadas, estas construcciones de poder diferencial y desigual, limitan en la actualidad una verdadera educación en el enfoque de los derechos humanos.</w:t>
      </w:r>
    </w:p>
    <w:p w:rsidR="00397554" w:rsidRPr="00CF7253" w:rsidRDefault="00397554" w:rsidP="00397554">
      <w:pPr>
        <w:autoSpaceDE w:val="0"/>
        <w:autoSpaceDN w:val="0"/>
        <w:adjustRightInd w:val="0"/>
        <w:spacing w:line="480" w:lineRule="auto"/>
        <w:jc w:val="both"/>
      </w:pPr>
      <w:r w:rsidRPr="00CF7253">
        <w:rPr>
          <w:u w:val="single"/>
        </w:rPr>
        <w:t>Hipótesis secundaria</w:t>
      </w:r>
      <w:r w:rsidRPr="00CF7253">
        <w:t xml:space="preserve">: </w:t>
      </w:r>
    </w:p>
    <w:p w:rsidR="00397554" w:rsidRPr="00CF7253" w:rsidRDefault="00397554" w:rsidP="00397554">
      <w:pPr>
        <w:spacing w:line="480" w:lineRule="auto"/>
        <w:ind w:firstLine="709"/>
        <w:jc w:val="both"/>
      </w:pPr>
      <w:r w:rsidRPr="00CF7253">
        <w:t>El Estado N</w:t>
      </w:r>
      <w:r>
        <w:t>acional representado por el Ministerio de E</w:t>
      </w:r>
      <w:r w:rsidRPr="00CF7253">
        <w:t xml:space="preserve">ducación ha implementado una serie de programas entre ellos el Educación Sexual Integral (ESI), cuyo enfoque es la práctica pensada “en y para” los derechos humanos. Si bien existen programas de esta índole las prácticas cotidianas en los jardines no reflejan un cambio de los modos de “ser varón” y de “ser mujer”. Por lo mencionado anteriormente se puede decir que los programas no son suficientes para lograr los cambios, es necesario  </w:t>
      </w:r>
      <w:r w:rsidRPr="00CF7253">
        <w:lastRenderedPageBreak/>
        <w:t>generar estrategias que acompañen la implementación de los mismos generando la conciencia y la problematización del tema.</w:t>
      </w:r>
    </w:p>
    <w:p w:rsidR="00DA3E18" w:rsidRDefault="00DA3E18" w:rsidP="00CF7253">
      <w:pPr>
        <w:pStyle w:val="Default"/>
        <w:spacing w:line="480" w:lineRule="auto"/>
        <w:jc w:val="both"/>
        <w:rPr>
          <w:rFonts w:ascii="Times New Roman" w:hAnsi="Times New Roman" w:cs="Times New Roman"/>
          <w:b/>
          <w:color w:val="auto"/>
        </w:rPr>
      </w:pPr>
    </w:p>
    <w:p w:rsidR="00C96A98" w:rsidRPr="003A1EAD" w:rsidRDefault="00735306" w:rsidP="00CF7253">
      <w:pPr>
        <w:pStyle w:val="Default"/>
        <w:spacing w:line="480" w:lineRule="auto"/>
        <w:jc w:val="both"/>
        <w:rPr>
          <w:rFonts w:ascii="Times New Roman" w:hAnsi="Times New Roman" w:cs="Times New Roman"/>
          <w:b/>
          <w:color w:val="auto"/>
        </w:rPr>
      </w:pPr>
      <w:r w:rsidRPr="003A1EAD">
        <w:rPr>
          <w:rFonts w:ascii="Times New Roman" w:hAnsi="Times New Roman" w:cs="Times New Roman"/>
          <w:b/>
          <w:color w:val="auto"/>
        </w:rPr>
        <w:t xml:space="preserve">Mis </w:t>
      </w:r>
      <w:r w:rsidR="00FC7438" w:rsidRPr="003A1EAD">
        <w:rPr>
          <w:rFonts w:ascii="Times New Roman" w:hAnsi="Times New Roman" w:cs="Times New Roman"/>
          <w:b/>
          <w:color w:val="auto"/>
        </w:rPr>
        <w:t>An</w:t>
      </w:r>
      <w:r w:rsidR="007267FE" w:rsidRPr="003A1EAD">
        <w:rPr>
          <w:rFonts w:ascii="Times New Roman" w:hAnsi="Times New Roman" w:cs="Times New Roman"/>
          <w:b/>
          <w:color w:val="auto"/>
        </w:rPr>
        <w:t>tecedentes:</w:t>
      </w:r>
    </w:p>
    <w:p w:rsidR="00CF7253" w:rsidRPr="00CF7253" w:rsidRDefault="00970758" w:rsidP="00C96A98">
      <w:pPr>
        <w:pStyle w:val="Default"/>
        <w:spacing w:line="480" w:lineRule="auto"/>
        <w:ind w:firstLine="709"/>
        <w:jc w:val="both"/>
        <w:rPr>
          <w:rFonts w:ascii="Times New Roman" w:hAnsi="Times New Roman" w:cs="Times New Roman"/>
          <w:b/>
        </w:rPr>
      </w:pPr>
      <w:r>
        <w:rPr>
          <w:rFonts w:ascii="Times New Roman" w:hAnsi="Times New Roman" w:cs="Times New Roman"/>
          <w:color w:val="auto"/>
        </w:rPr>
        <w:t>Desde 2014 f</w:t>
      </w:r>
      <w:r w:rsidRPr="00970758">
        <w:rPr>
          <w:rFonts w:ascii="Times New Roman" w:hAnsi="Times New Roman" w:cs="Times New Roman"/>
          <w:color w:val="auto"/>
        </w:rPr>
        <w:t>ormo</w:t>
      </w:r>
      <w:r w:rsidR="00CF7253" w:rsidRPr="00970758">
        <w:rPr>
          <w:rFonts w:ascii="Times New Roman" w:hAnsi="Times New Roman" w:cs="Times New Roman"/>
          <w:color w:val="auto"/>
        </w:rPr>
        <w:t xml:space="preserve"> parte del</w:t>
      </w:r>
      <w:r w:rsidR="00CF7253" w:rsidRPr="00CF7253">
        <w:rPr>
          <w:rFonts w:ascii="Times New Roman" w:hAnsi="Times New Roman" w:cs="Times New Roman"/>
        </w:rPr>
        <w:t xml:space="preserve"> proyecto de extensión “De Sexo si se Habla” que coordina el Profesor Eduardo </w:t>
      </w:r>
      <w:proofErr w:type="spellStart"/>
      <w:r w:rsidR="00CF7253" w:rsidRPr="00CF7253">
        <w:rPr>
          <w:rFonts w:ascii="Times New Roman" w:hAnsi="Times New Roman" w:cs="Times New Roman"/>
        </w:rPr>
        <w:t>Gosende</w:t>
      </w:r>
      <w:proofErr w:type="spellEnd"/>
      <w:r w:rsidR="00CF7253" w:rsidRPr="00CF7253">
        <w:rPr>
          <w:rFonts w:ascii="Times New Roman" w:hAnsi="Times New Roman" w:cs="Times New Roman"/>
        </w:rPr>
        <w:t xml:space="preserve">. Dentro del mismo ha participado de los talleres que realiza el equipo en las escuelas secundarias, de la Región 4. </w:t>
      </w:r>
      <w:r w:rsidR="00735306">
        <w:rPr>
          <w:rFonts w:ascii="Times New Roman" w:hAnsi="Times New Roman" w:cs="Times New Roman"/>
        </w:rPr>
        <w:t xml:space="preserve">Trabajo. Me </w:t>
      </w:r>
      <w:r w:rsidR="00190ECD">
        <w:rPr>
          <w:rFonts w:ascii="Times New Roman" w:hAnsi="Times New Roman" w:cs="Times New Roman"/>
        </w:rPr>
        <w:t>dedico a la docencia desde hace</w:t>
      </w:r>
      <w:r w:rsidR="00CF7253" w:rsidRPr="00CF7253">
        <w:rPr>
          <w:rFonts w:ascii="Times New Roman" w:hAnsi="Times New Roman" w:cs="Times New Roman"/>
        </w:rPr>
        <w:t xml:space="preserve"> más de 20 años</w:t>
      </w:r>
      <w:r w:rsidR="00735306">
        <w:rPr>
          <w:rFonts w:ascii="Times New Roman" w:hAnsi="Times New Roman" w:cs="Times New Roman"/>
        </w:rPr>
        <w:t xml:space="preserve">, </w:t>
      </w:r>
      <w:r w:rsidR="00CF7253" w:rsidRPr="00CF7253">
        <w:rPr>
          <w:rFonts w:ascii="Times New Roman" w:hAnsi="Times New Roman" w:cs="Times New Roman"/>
        </w:rPr>
        <w:t xml:space="preserve"> como Profesora de Nivel Inicial y Profesora para la Enseñanza Primaria en los distritos de Quilmes-Berazategui. También ha trabajado en una escuela con Pedagogía </w:t>
      </w:r>
      <w:proofErr w:type="spellStart"/>
      <w:r w:rsidR="00CF7253" w:rsidRPr="00CF7253">
        <w:rPr>
          <w:rFonts w:ascii="Times New Roman" w:hAnsi="Times New Roman" w:cs="Times New Roman"/>
        </w:rPr>
        <w:t>Waldorf</w:t>
      </w:r>
      <w:proofErr w:type="spellEnd"/>
      <w:r w:rsidR="00CF7253" w:rsidRPr="00CF7253">
        <w:rPr>
          <w:rFonts w:ascii="Times New Roman" w:hAnsi="Times New Roman" w:cs="Times New Roman"/>
        </w:rPr>
        <w:t xml:space="preserve"> del distrito de Quilmes. </w:t>
      </w:r>
    </w:p>
    <w:p w:rsidR="00FC7438" w:rsidRDefault="00FC7438" w:rsidP="00CF7253">
      <w:pPr>
        <w:pStyle w:val="Default"/>
        <w:spacing w:line="480" w:lineRule="auto"/>
        <w:ind w:firstLine="709"/>
        <w:jc w:val="both"/>
        <w:rPr>
          <w:rFonts w:ascii="Times New Roman" w:hAnsi="Times New Roman" w:cs="Times New Roman"/>
        </w:rPr>
      </w:pPr>
      <w:r w:rsidRPr="007267FE">
        <w:rPr>
          <w:rFonts w:ascii="Times New Roman" w:hAnsi="Times New Roman" w:cs="Times New Roman"/>
          <w:color w:val="auto"/>
        </w:rPr>
        <w:t>Vale mencionar que con anterioridad tuve la oportunidad de</w:t>
      </w:r>
      <w:r>
        <w:rPr>
          <w:rFonts w:ascii="Times New Roman" w:hAnsi="Times New Roman" w:cs="Times New Roman"/>
        </w:rPr>
        <w:t xml:space="preserve"> </w:t>
      </w:r>
      <w:r w:rsidR="00CF7253" w:rsidRPr="00CF7253">
        <w:rPr>
          <w:rFonts w:ascii="Times New Roman" w:hAnsi="Times New Roman" w:cs="Times New Roman"/>
        </w:rPr>
        <w:t>realizar un trabajo</w:t>
      </w:r>
      <w:r>
        <w:rPr>
          <w:rFonts w:ascii="Times New Roman" w:hAnsi="Times New Roman" w:cs="Times New Roman"/>
        </w:rPr>
        <w:t xml:space="preserve"> de investigación exploratoria </w:t>
      </w:r>
      <w:r w:rsidR="00CF7253" w:rsidRPr="00CF7253">
        <w:rPr>
          <w:rFonts w:ascii="Times New Roman" w:hAnsi="Times New Roman" w:cs="Times New Roman"/>
        </w:rPr>
        <w:t>sobre los estereotipos de género</w:t>
      </w:r>
      <w:r>
        <w:rPr>
          <w:rFonts w:ascii="Times New Roman" w:hAnsi="Times New Roman" w:cs="Times New Roman"/>
        </w:rPr>
        <w:t xml:space="preserve">, </w:t>
      </w:r>
      <w:r w:rsidR="00CF7253" w:rsidRPr="00CF7253">
        <w:rPr>
          <w:rFonts w:ascii="Times New Roman" w:hAnsi="Times New Roman" w:cs="Times New Roman"/>
        </w:rPr>
        <w:t xml:space="preserve"> en conjunto con la Profesora Flavia Sosa, en el Jardín de Infantes N° 922 de Berazategui. </w:t>
      </w:r>
    </w:p>
    <w:p w:rsidR="00394931" w:rsidRDefault="00CF7253" w:rsidP="00394931">
      <w:pPr>
        <w:pStyle w:val="Default"/>
        <w:spacing w:line="480" w:lineRule="auto"/>
        <w:ind w:firstLine="709"/>
        <w:jc w:val="both"/>
        <w:rPr>
          <w:rFonts w:ascii="Times New Roman" w:hAnsi="Times New Roman" w:cs="Times New Roman"/>
        </w:rPr>
      </w:pPr>
      <w:r w:rsidRPr="00CF7253">
        <w:rPr>
          <w:rFonts w:ascii="Times New Roman" w:hAnsi="Times New Roman" w:cs="Times New Roman"/>
        </w:rPr>
        <w:t>Los materiales elaborados producto de la investigación fueron</w:t>
      </w:r>
      <w:r w:rsidR="00AE744A">
        <w:rPr>
          <w:rFonts w:ascii="Times New Roman" w:hAnsi="Times New Roman" w:cs="Times New Roman"/>
        </w:rPr>
        <w:t xml:space="preserve">  </w:t>
      </w:r>
      <w:r w:rsidR="006D3D3A">
        <w:rPr>
          <w:rFonts w:ascii="Times New Roman" w:hAnsi="Times New Roman" w:cs="Times New Roman"/>
        </w:rPr>
        <w:t xml:space="preserve">publicados en </w:t>
      </w:r>
      <w:r w:rsidR="006B5A5C">
        <w:rPr>
          <w:rFonts w:ascii="Times New Roman" w:hAnsi="Times New Roman" w:cs="Times New Roman"/>
        </w:rPr>
        <w:t xml:space="preserve">la </w:t>
      </w:r>
      <w:r w:rsidR="006B5A5C" w:rsidRPr="006D3D3A">
        <w:rPr>
          <w:rFonts w:ascii="Times New Roman" w:hAnsi="Times New Roman" w:cs="Times New Roman"/>
          <w:color w:val="auto"/>
        </w:rPr>
        <w:t>revista digital In-fan-</w:t>
      </w:r>
      <w:proofErr w:type="spellStart"/>
      <w:r w:rsidR="006B5A5C" w:rsidRPr="006D3D3A">
        <w:rPr>
          <w:rFonts w:ascii="Times New Roman" w:hAnsi="Times New Roman" w:cs="Times New Roman"/>
          <w:color w:val="auto"/>
        </w:rPr>
        <w:t>cia</w:t>
      </w:r>
      <w:proofErr w:type="spellEnd"/>
      <w:r w:rsidR="006B5A5C" w:rsidRPr="006D3D3A">
        <w:rPr>
          <w:rFonts w:ascii="Times New Roman" w:hAnsi="Times New Roman" w:cs="Times New Roman"/>
          <w:color w:val="auto"/>
        </w:rPr>
        <w:t>-latinoamericana con el nombre de</w:t>
      </w:r>
      <w:r w:rsidR="006B5A5C" w:rsidRPr="00CF7253">
        <w:rPr>
          <w:rFonts w:ascii="Times New Roman" w:hAnsi="Times New Roman" w:cs="Times New Roman"/>
        </w:rPr>
        <w:t xml:space="preserve"> “Desarmando estereotipos de género: los primeros pasos de una propuesta” la misma se encuentra en el siguiente link:  </w:t>
      </w:r>
      <w:hyperlink r:id="rId7" w:history="1">
        <w:r w:rsidR="006B5A5C" w:rsidRPr="00CF7253">
          <w:rPr>
            <w:rStyle w:val="Hipervnculo"/>
            <w:rFonts w:ascii="Times New Roman" w:hAnsi="Times New Roman" w:cs="Times New Roman"/>
          </w:rPr>
          <w:t>http://www2.rosasensat.org/es/revistes/infancia-latinoamericana/numero/8</w:t>
        </w:r>
      </w:hyperlink>
      <w:r w:rsidR="006D3D3A">
        <w:t xml:space="preserve">.  </w:t>
      </w:r>
      <w:r w:rsidR="006D3D3A" w:rsidRPr="006D3D3A">
        <w:rPr>
          <w:rFonts w:ascii="Times New Roman" w:hAnsi="Times New Roman" w:cs="Times New Roman"/>
        </w:rPr>
        <w:t>En el artículo</w:t>
      </w:r>
      <w:r w:rsidR="006D3D3A">
        <w:rPr>
          <w:rFonts w:ascii="Times New Roman" w:hAnsi="Times New Roman" w:cs="Times New Roman"/>
        </w:rPr>
        <w:t xml:space="preserve"> se socializan propuestas para instalar el debate dentro de la sala sobre el lugar de la mujer y del hombre en la sociedad. Además se narran de manera sintética algunas experiencias registradas durante el desarrollo de las actividades </w:t>
      </w:r>
      <w:r w:rsidR="00FA0708">
        <w:rPr>
          <w:rFonts w:ascii="Times New Roman" w:hAnsi="Times New Roman" w:cs="Times New Roman"/>
        </w:rPr>
        <w:t>en el aula.</w:t>
      </w:r>
    </w:p>
    <w:p w:rsidR="00FC7438" w:rsidRDefault="00394931" w:rsidP="00394931">
      <w:pPr>
        <w:pStyle w:val="Default"/>
        <w:spacing w:line="480" w:lineRule="auto"/>
        <w:ind w:firstLine="709"/>
        <w:jc w:val="both"/>
        <w:rPr>
          <w:rFonts w:ascii="Times New Roman" w:hAnsi="Times New Roman" w:cs="Times New Roman"/>
        </w:rPr>
      </w:pPr>
      <w:r>
        <w:rPr>
          <w:rFonts w:ascii="Times New Roman" w:hAnsi="Times New Roman" w:cs="Times New Roman"/>
        </w:rPr>
        <w:t>A partir de los registros realizado durante la invest</w:t>
      </w:r>
      <w:r w:rsidR="00530518">
        <w:rPr>
          <w:rFonts w:ascii="Times New Roman" w:hAnsi="Times New Roman" w:cs="Times New Roman"/>
        </w:rPr>
        <w:t>igación se han podido elaborar</w:t>
      </w:r>
      <w:r>
        <w:rPr>
          <w:rFonts w:ascii="Times New Roman" w:hAnsi="Times New Roman" w:cs="Times New Roman"/>
        </w:rPr>
        <w:t xml:space="preserve"> algunos materiales para ser socializados en </w:t>
      </w:r>
      <w:r w:rsidR="00A57EFC">
        <w:rPr>
          <w:rFonts w:ascii="Times New Roman" w:hAnsi="Times New Roman" w:cs="Times New Roman"/>
        </w:rPr>
        <w:t>el VIII Encuentro</w:t>
      </w:r>
      <w:r w:rsidR="00CF7253" w:rsidRPr="00394931">
        <w:rPr>
          <w:rFonts w:ascii="Times New Roman" w:hAnsi="Times New Roman" w:cs="Times New Roman"/>
          <w:color w:val="auto"/>
        </w:rPr>
        <w:t xml:space="preserve"> escuela-ciudadana ciudad-educadora, realizado en la UNQ en 2014</w:t>
      </w:r>
      <w:r>
        <w:rPr>
          <w:rFonts w:ascii="Times New Roman" w:hAnsi="Times New Roman" w:cs="Times New Roman"/>
          <w:color w:val="auto"/>
        </w:rPr>
        <w:t xml:space="preserve"> y </w:t>
      </w:r>
      <w:r w:rsidR="00CF7253" w:rsidRPr="00394931">
        <w:rPr>
          <w:rFonts w:ascii="Times New Roman" w:hAnsi="Times New Roman" w:cs="Times New Roman"/>
          <w:color w:val="auto"/>
        </w:rPr>
        <w:t xml:space="preserve"> en el Congreso Nacional de Extensión Universitar</w:t>
      </w:r>
      <w:r>
        <w:rPr>
          <w:rFonts w:ascii="Times New Roman" w:hAnsi="Times New Roman" w:cs="Times New Roman"/>
          <w:color w:val="auto"/>
        </w:rPr>
        <w:t>ia de la Universidad de Rosario.</w:t>
      </w:r>
      <w:r w:rsidR="00CF7253" w:rsidRPr="00CF7253">
        <w:rPr>
          <w:rFonts w:ascii="Times New Roman" w:hAnsi="Times New Roman" w:cs="Times New Roman"/>
        </w:rPr>
        <w:t xml:space="preserve"> </w:t>
      </w:r>
      <w:r w:rsidR="00AC72CF">
        <w:rPr>
          <w:rFonts w:ascii="Times New Roman" w:hAnsi="Times New Roman" w:cs="Times New Roman"/>
        </w:rPr>
        <w:t xml:space="preserve">En los mismos se da cuenta de </w:t>
      </w:r>
      <w:r w:rsidR="00AC72CF">
        <w:rPr>
          <w:rFonts w:ascii="Times New Roman" w:hAnsi="Times New Roman" w:cs="Times New Roman"/>
        </w:rPr>
        <w:lastRenderedPageBreak/>
        <w:t>las distintas etapas por las que atravesó el proyecto y de los resultados obtenidos luego de la puesta en marcha del mismo.</w:t>
      </w:r>
    </w:p>
    <w:p w:rsidR="001A0FF1" w:rsidRDefault="002F0E9D" w:rsidP="001A0FF1">
      <w:pPr>
        <w:pStyle w:val="Default"/>
        <w:spacing w:line="480" w:lineRule="auto"/>
        <w:ind w:firstLine="709"/>
        <w:jc w:val="both"/>
        <w:rPr>
          <w:rFonts w:ascii="Times New Roman" w:hAnsi="Times New Roman" w:cs="Times New Roman"/>
        </w:rPr>
      </w:pPr>
      <w:r w:rsidRPr="00E34E6A">
        <w:rPr>
          <w:rFonts w:ascii="Times New Roman" w:hAnsi="Times New Roman" w:cs="Times New Roman"/>
          <w:color w:val="auto"/>
        </w:rPr>
        <w:t xml:space="preserve">Mi formación de grado, </w:t>
      </w:r>
      <w:r w:rsidR="00DA3E18" w:rsidRPr="00E34E6A">
        <w:rPr>
          <w:rFonts w:ascii="Times New Roman" w:hAnsi="Times New Roman" w:cs="Times New Roman"/>
          <w:color w:val="auto"/>
        </w:rPr>
        <w:t>s</w:t>
      </w:r>
      <w:r w:rsidRPr="00E34E6A">
        <w:rPr>
          <w:rFonts w:ascii="Times New Roman" w:hAnsi="Times New Roman" w:cs="Times New Roman"/>
          <w:color w:val="auto"/>
        </w:rPr>
        <w:t>oy desde hace muchos años</w:t>
      </w:r>
      <w:r w:rsidRPr="00E34E6A">
        <w:rPr>
          <w:rFonts w:ascii="Times New Roman" w:hAnsi="Times New Roman" w:cs="Times New Roman"/>
          <w:color w:val="FF0000"/>
        </w:rPr>
        <w:t xml:space="preserve"> </w:t>
      </w:r>
      <w:r w:rsidRPr="00E34E6A">
        <w:rPr>
          <w:rFonts w:ascii="Times New Roman" w:hAnsi="Times New Roman" w:cs="Times New Roman"/>
        </w:rPr>
        <w:t>Profesora para la Educación Pre-escolar y Profesora de Enseñanza Primaria y me he dedicad</w:t>
      </w:r>
      <w:r w:rsidR="00E34E6A" w:rsidRPr="00E34E6A">
        <w:rPr>
          <w:rFonts w:ascii="Times New Roman" w:hAnsi="Times New Roman" w:cs="Times New Roman"/>
        </w:rPr>
        <w:t>o a esa noble tarea durante más de 20</w:t>
      </w:r>
      <w:r w:rsidRPr="00E34E6A">
        <w:rPr>
          <w:rFonts w:ascii="Times New Roman" w:hAnsi="Times New Roman" w:cs="Times New Roman"/>
        </w:rPr>
        <w:t xml:space="preserve"> años, me permitió realizar una práctica profesional tan rica pero al mismo tiempo me iba dando cuenta que a cada paso me surgían inquietudes pedagógicas a las que no podía responder. Eso, entre otros factores, me llevó a seguir indagando en cuestiones educativas. Por ello decidí inscribirme a la Licenciatura en Educación y eso me llevó al Profesorado de Educación. Dentro de ese viaje académico me interesé por los derechos humanos. Esa rueda de necesidad de conocimientos, fue el móvil para inscribiré a un posgrado. Actualmente, estoy cursando la Especialización en Educación y  Derechos Humanos del Programa Nuestra Escuela, formación dictada por el Ministerio de Educación de la Nación en el marco del Programa de Formación Nacional Permanente. </w:t>
      </w:r>
      <w:r w:rsidRPr="00DA3E18">
        <w:rPr>
          <w:rFonts w:ascii="Times New Roman" w:hAnsi="Times New Roman" w:cs="Times New Roman"/>
          <w:highlight w:val="yellow"/>
        </w:rPr>
        <w:t xml:space="preserve"> </w:t>
      </w:r>
    </w:p>
    <w:p w:rsidR="001A0FF1" w:rsidRDefault="001A0FF1" w:rsidP="001A0FF1">
      <w:pPr>
        <w:pStyle w:val="Default"/>
        <w:spacing w:line="480" w:lineRule="auto"/>
        <w:ind w:firstLine="709"/>
        <w:jc w:val="both"/>
        <w:rPr>
          <w:rFonts w:ascii="Times New Roman" w:hAnsi="Times New Roman" w:cs="Times New Roman"/>
        </w:rPr>
      </w:pPr>
      <w:r>
        <w:rPr>
          <w:rFonts w:ascii="Times New Roman" w:hAnsi="Times New Roman" w:cs="Times New Roman"/>
        </w:rPr>
        <w:t>En el marco de la capacitación en Derechos Humanos</w:t>
      </w:r>
      <w:r w:rsidRPr="001A0FF1">
        <w:rPr>
          <w:rFonts w:ascii="Times New Roman" w:hAnsi="Times New Roman" w:cs="Times New Roman"/>
          <w:color w:val="auto"/>
        </w:rPr>
        <w:t xml:space="preserve">, </w:t>
      </w:r>
      <w:r w:rsidR="002F0E9D">
        <w:rPr>
          <w:rFonts w:ascii="Times New Roman" w:hAnsi="Times New Roman" w:cs="Times New Roman"/>
          <w:color w:val="auto"/>
        </w:rPr>
        <w:t xml:space="preserve">tuve la oportunidad de crear </w:t>
      </w:r>
      <w:r w:rsidRPr="001A0FF1">
        <w:rPr>
          <w:rFonts w:ascii="Times New Roman" w:hAnsi="Times New Roman" w:cs="Times New Roman"/>
          <w:color w:val="auto"/>
        </w:rPr>
        <w:t>un blog sobre Educación en y para los Derechos Humanos</w:t>
      </w:r>
      <w:r w:rsidRPr="00CF7253">
        <w:rPr>
          <w:rFonts w:ascii="Times New Roman" w:hAnsi="Times New Roman" w:cs="Times New Roman"/>
        </w:rPr>
        <w:t xml:space="preserve"> </w:t>
      </w:r>
      <w:r>
        <w:rPr>
          <w:rFonts w:ascii="Times New Roman" w:hAnsi="Times New Roman" w:cs="Times New Roman"/>
        </w:rPr>
        <w:t>con la intención de socializar materiales teóricos y prácticos para docentes y alumnos/as sobre DH y Educación Sexual Integral</w:t>
      </w:r>
      <w:r w:rsidRPr="00CF7253">
        <w:rPr>
          <w:rFonts w:ascii="Times New Roman" w:hAnsi="Times New Roman" w:cs="Times New Roman"/>
        </w:rPr>
        <w:t xml:space="preserve">  </w:t>
      </w:r>
      <w:hyperlink r:id="rId8" w:history="1">
        <w:r w:rsidRPr="00CF7253">
          <w:rPr>
            <w:rStyle w:val="Hipervnculo"/>
            <w:rFonts w:ascii="Times New Roman" w:hAnsi="Times New Roman" w:cs="Times New Roman"/>
          </w:rPr>
          <w:t>http://educderechoshumanos.blogspot.com.ar/</w:t>
        </w:r>
      </w:hyperlink>
      <w:r>
        <w:t>.</w:t>
      </w:r>
    </w:p>
    <w:p w:rsidR="00CF7253" w:rsidRPr="006D0410" w:rsidRDefault="006D0410" w:rsidP="00942C66">
      <w:pPr>
        <w:pStyle w:val="Default"/>
        <w:spacing w:line="480" w:lineRule="auto"/>
        <w:ind w:firstLine="709"/>
        <w:jc w:val="both"/>
        <w:rPr>
          <w:rFonts w:ascii="Times New Roman" w:hAnsi="Times New Roman" w:cs="Times New Roman"/>
          <w:color w:val="auto"/>
        </w:rPr>
      </w:pPr>
      <w:r w:rsidRPr="006D0410">
        <w:rPr>
          <w:rFonts w:ascii="Times New Roman" w:hAnsi="Times New Roman" w:cs="Times New Roman"/>
          <w:color w:val="auto"/>
        </w:rPr>
        <w:t xml:space="preserve">Actualmente como Becaria en Docencia e Investigación </w:t>
      </w:r>
      <w:r w:rsidR="004A4BED">
        <w:rPr>
          <w:rFonts w:ascii="Times New Roman" w:hAnsi="Times New Roman" w:cs="Times New Roman"/>
          <w:color w:val="auto"/>
        </w:rPr>
        <w:t xml:space="preserve">de la universidad, </w:t>
      </w:r>
      <w:r w:rsidRPr="006D0410">
        <w:rPr>
          <w:rFonts w:ascii="Times New Roman" w:hAnsi="Times New Roman" w:cs="Times New Roman"/>
          <w:color w:val="auto"/>
        </w:rPr>
        <w:t xml:space="preserve">me propongo participar activamente en el proyecto de extensión  </w:t>
      </w:r>
      <w:r w:rsidRPr="006D0410">
        <w:rPr>
          <w:rFonts w:ascii="Times New Roman" w:hAnsi="Times New Roman" w:cs="Times New Roman"/>
          <w:color w:val="auto"/>
          <w:szCs w:val="22"/>
        </w:rPr>
        <w:t xml:space="preserve">Políticas Públicas de Inclusión Social, formación ético-política de la comunidad UNQ </w:t>
      </w:r>
      <w:r w:rsidR="004A4BED">
        <w:rPr>
          <w:rFonts w:ascii="Times New Roman" w:hAnsi="Times New Roman" w:cs="Times New Roman"/>
          <w:color w:val="auto"/>
          <w:szCs w:val="22"/>
        </w:rPr>
        <w:t>y Educación en Derechos Humanos, d</w:t>
      </w:r>
      <w:r w:rsidRPr="006D0410">
        <w:rPr>
          <w:rFonts w:ascii="Times New Roman" w:hAnsi="Times New Roman" w:cs="Times New Roman"/>
          <w:color w:val="auto"/>
          <w:szCs w:val="22"/>
        </w:rPr>
        <w:t>irigido por Mónica Fern</w:t>
      </w:r>
      <w:r w:rsidR="004A4BED">
        <w:rPr>
          <w:rFonts w:ascii="Times New Roman" w:hAnsi="Times New Roman" w:cs="Times New Roman"/>
          <w:color w:val="auto"/>
          <w:szCs w:val="22"/>
        </w:rPr>
        <w:t xml:space="preserve">ández. La participación en este trabajo </w:t>
      </w:r>
      <w:r w:rsidR="00D37B16">
        <w:rPr>
          <w:rFonts w:ascii="Times New Roman" w:hAnsi="Times New Roman" w:cs="Times New Roman"/>
          <w:color w:val="auto"/>
          <w:szCs w:val="22"/>
        </w:rPr>
        <w:t xml:space="preserve">colaborativo </w:t>
      </w:r>
      <w:r w:rsidRPr="006D0410">
        <w:rPr>
          <w:rFonts w:ascii="Times New Roman" w:hAnsi="Times New Roman" w:cs="Times New Roman"/>
          <w:color w:val="auto"/>
          <w:szCs w:val="22"/>
        </w:rPr>
        <w:t>me permitirá nutrirme de los conocimientos</w:t>
      </w:r>
      <w:r w:rsidR="004A4BED">
        <w:rPr>
          <w:rFonts w:ascii="Times New Roman" w:hAnsi="Times New Roman" w:cs="Times New Roman"/>
          <w:color w:val="auto"/>
          <w:szCs w:val="22"/>
        </w:rPr>
        <w:t xml:space="preserve"> </w:t>
      </w:r>
      <w:r w:rsidRPr="006D0410">
        <w:rPr>
          <w:rFonts w:ascii="Times New Roman" w:hAnsi="Times New Roman" w:cs="Times New Roman"/>
          <w:color w:val="auto"/>
          <w:szCs w:val="22"/>
        </w:rPr>
        <w:t xml:space="preserve">propios </w:t>
      </w:r>
      <w:r w:rsidR="004A4BED">
        <w:rPr>
          <w:rFonts w:ascii="Times New Roman" w:hAnsi="Times New Roman" w:cs="Times New Roman"/>
          <w:color w:val="auto"/>
          <w:szCs w:val="22"/>
        </w:rPr>
        <w:t xml:space="preserve">y de las herramientas más adecuadas para </w:t>
      </w:r>
      <w:r w:rsidRPr="006D0410">
        <w:rPr>
          <w:rFonts w:ascii="Times New Roman" w:hAnsi="Times New Roman" w:cs="Times New Roman"/>
          <w:color w:val="auto"/>
          <w:szCs w:val="22"/>
        </w:rPr>
        <w:t>la investigación</w:t>
      </w:r>
      <w:r w:rsidR="004A4BED">
        <w:rPr>
          <w:rFonts w:ascii="Times New Roman" w:hAnsi="Times New Roman" w:cs="Times New Roman"/>
          <w:color w:val="auto"/>
          <w:szCs w:val="22"/>
        </w:rPr>
        <w:t>,</w:t>
      </w:r>
      <w:r w:rsidRPr="006D0410">
        <w:rPr>
          <w:rFonts w:ascii="Times New Roman" w:hAnsi="Times New Roman" w:cs="Times New Roman"/>
          <w:color w:val="auto"/>
          <w:szCs w:val="22"/>
        </w:rPr>
        <w:t xml:space="preserve"> así como también</w:t>
      </w:r>
      <w:r w:rsidR="004A4BED">
        <w:rPr>
          <w:rFonts w:ascii="Times New Roman" w:hAnsi="Times New Roman" w:cs="Times New Roman"/>
          <w:color w:val="auto"/>
          <w:szCs w:val="22"/>
        </w:rPr>
        <w:t>,</w:t>
      </w:r>
      <w:r w:rsidRPr="006D0410">
        <w:rPr>
          <w:rFonts w:ascii="Times New Roman" w:hAnsi="Times New Roman" w:cs="Times New Roman"/>
          <w:color w:val="auto"/>
          <w:szCs w:val="22"/>
        </w:rPr>
        <w:t xml:space="preserve"> ver como </w:t>
      </w:r>
      <w:r w:rsidR="004A4BED">
        <w:rPr>
          <w:rFonts w:ascii="Times New Roman" w:hAnsi="Times New Roman" w:cs="Times New Roman"/>
          <w:color w:val="auto"/>
          <w:szCs w:val="22"/>
        </w:rPr>
        <w:t>desde este lugar se conjuga la E</w:t>
      </w:r>
      <w:r w:rsidRPr="006D0410">
        <w:rPr>
          <w:rFonts w:ascii="Times New Roman" w:hAnsi="Times New Roman" w:cs="Times New Roman"/>
          <w:color w:val="auto"/>
          <w:szCs w:val="22"/>
        </w:rPr>
        <w:t xml:space="preserve">ducación en Derechos Humanos que es </w:t>
      </w:r>
      <w:r w:rsidR="004A4BED">
        <w:rPr>
          <w:rFonts w:ascii="Times New Roman" w:hAnsi="Times New Roman" w:cs="Times New Roman"/>
          <w:color w:val="auto"/>
          <w:szCs w:val="22"/>
        </w:rPr>
        <w:t xml:space="preserve">el eje vertebral </w:t>
      </w:r>
      <w:r w:rsidRPr="006D0410">
        <w:rPr>
          <w:rFonts w:ascii="Times New Roman" w:hAnsi="Times New Roman" w:cs="Times New Roman"/>
          <w:color w:val="auto"/>
          <w:szCs w:val="22"/>
        </w:rPr>
        <w:t>de</w:t>
      </w:r>
      <w:r w:rsidR="004A4BED">
        <w:rPr>
          <w:rFonts w:ascii="Times New Roman" w:hAnsi="Times New Roman" w:cs="Times New Roman"/>
          <w:color w:val="auto"/>
          <w:szCs w:val="22"/>
        </w:rPr>
        <w:t xml:space="preserve">l de mi </w:t>
      </w:r>
      <w:r w:rsidRPr="006D0410">
        <w:rPr>
          <w:rFonts w:ascii="Times New Roman" w:hAnsi="Times New Roman" w:cs="Times New Roman"/>
          <w:color w:val="auto"/>
          <w:szCs w:val="22"/>
        </w:rPr>
        <w:t xml:space="preserve">propio </w:t>
      </w:r>
      <w:r w:rsidRPr="006D0410">
        <w:rPr>
          <w:rFonts w:ascii="Times New Roman" w:hAnsi="Times New Roman" w:cs="Times New Roman"/>
          <w:color w:val="auto"/>
          <w:szCs w:val="22"/>
        </w:rPr>
        <w:lastRenderedPageBreak/>
        <w:t>trabajo</w:t>
      </w:r>
      <w:r w:rsidR="004A4BED">
        <w:rPr>
          <w:rFonts w:ascii="Times New Roman" w:hAnsi="Times New Roman" w:cs="Times New Roman"/>
          <w:color w:val="auto"/>
          <w:szCs w:val="22"/>
        </w:rPr>
        <w:t xml:space="preserve"> de indagación</w:t>
      </w:r>
      <w:r w:rsidRPr="006D0410">
        <w:rPr>
          <w:rFonts w:ascii="Times New Roman" w:hAnsi="Times New Roman" w:cs="Times New Roman"/>
          <w:color w:val="auto"/>
          <w:szCs w:val="22"/>
        </w:rPr>
        <w:t xml:space="preserve">. </w:t>
      </w:r>
      <w:r w:rsidR="00D37B16">
        <w:rPr>
          <w:rFonts w:ascii="Times New Roman" w:hAnsi="Times New Roman" w:cs="Times New Roman"/>
          <w:color w:val="auto"/>
          <w:szCs w:val="22"/>
        </w:rPr>
        <w:t xml:space="preserve">En definitiva, </w:t>
      </w:r>
      <w:r w:rsidRPr="006D0410">
        <w:rPr>
          <w:rFonts w:ascii="Times New Roman" w:hAnsi="Times New Roman" w:cs="Times New Roman"/>
          <w:color w:val="auto"/>
          <w:szCs w:val="22"/>
        </w:rPr>
        <w:t>lo que se adqu</w:t>
      </w:r>
      <w:r w:rsidR="00D37B16">
        <w:rPr>
          <w:rFonts w:ascii="Times New Roman" w:hAnsi="Times New Roman" w:cs="Times New Roman"/>
          <w:color w:val="auto"/>
          <w:szCs w:val="22"/>
        </w:rPr>
        <w:t xml:space="preserve">iere en mediante una propuesta participativa de estas características, donde la construcción es colectiva, es la de </w:t>
      </w:r>
      <w:r w:rsidR="00E97C98">
        <w:rPr>
          <w:rFonts w:ascii="Times New Roman" w:hAnsi="Times New Roman" w:cs="Times New Roman"/>
          <w:color w:val="auto"/>
          <w:szCs w:val="22"/>
        </w:rPr>
        <w:t>“</w:t>
      </w:r>
      <w:r w:rsidR="004A4BED">
        <w:rPr>
          <w:rFonts w:ascii="Times New Roman" w:hAnsi="Times New Roman" w:cs="Times New Roman"/>
          <w:color w:val="auto"/>
          <w:szCs w:val="22"/>
        </w:rPr>
        <w:t>c</w:t>
      </w:r>
      <w:r w:rsidRPr="004A4BED">
        <w:rPr>
          <w:rFonts w:ascii="Times New Roman" w:hAnsi="Times New Roman" w:cs="Times New Roman"/>
          <w:color w:val="auto"/>
          <w:szCs w:val="22"/>
        </w:rPr>
        <w:t>olaborar para aprender y aprender a colaborar</w:t>
      </w:r>
      <w:r w:rsidR="00E97C98">
        <w:rPr>
          <w:rFonts w:ascii="Times New Roman" w:hAnsi="Times New Roman" w:cs="Times New Roman"/>
          <w:color w:val="auto"/>
          <w:szCs w:val="22"/>
        </w:rPr>
        <w:t>”</w:t>
      </w:r>
      <w:r w:rsidR="00801DBA">
        <w:rPr>
          <w:rFonts w:ascii="Times New Roman" w:hAnsi="Times New Roman" w:cs="Times New Roman"/>
          <w:color w:val="auto"/>
          <w:szCs w:val="22"/>
        </w:rPr>
        <w:t xml:space="preserve"> (</w:t>
      </w:r>
      <w:r w:rsidR="004C4BC4">
        <w:rPr>
          <w:rFonts w:ascii="Times New Roman" w:hAnsi="Times New Roman" w:cs="Times New Roman"/>
          <w:color w:val="auto"/>
          <w:szCs w:val="22"/>
        </w:rPr>
        <w:t>Rodríguez</w:t>
      </w:r>
      <w:r w:rsidR="00801DBA">
        <w:rPr>
          <w:rFonts w:ascii="Times New Roman" w:hAnsi="Times New Roman" w:cs="Times New Roman"/>
          <w:color w:val="auto"/>
          <w:szCs w:val="22"/>
        </w:rPr>
        <w:t xml:space="preserve"> Lena, 2002</w:t>
      </w:r>
      <w:r w:rsidR="00E97C98">
        <w:rPr>
          <w:rFonts w:ascii="Times New Roman" w:hAnsi="Times New Roman" w:cs="Times New Roman"/>
          <w:color w:val="auto"/>
          <w:szCs w:val="22"/>
        </w:rPr>
        <w:t>)</w:t>
      </w:r>
      <w:r w:rsidR="00D37B16">
        <w:rPr>
          <w:rFonts w:ascii="Times New Roman" w:hAnsi="Times New Roman" w:cs="Times New Roman"/>
          <w:color w:val="auto"/>
          <w:szCs w:val="22"/>
        </w:rPr>
        <w:t xml:space="preserve">. </w:t>
      </w:r>
    </w:p>
    <w:p w:rsidR="002F0E9D" w:rsidRDefault="002F0E9D" w:rsidP="00CF7253">
      <w:pPr>
        <w:spacing w:line="480" w:lineRule="auto"/>
        <w:rPr>
          <w:b/>
        </w:rPr>
      </w:pPr>
    </w:p>
    <w:p w:rsidR="00EA5314" w:rsidRPr="00CF7253" w:rsidRDefault="00EA5314" w:rsidP="00CF7253">
      <w:pPr>
        <w:spacing w:line="480" w:lineRule="auto"/>
        <w:rPr>
          <w:b/>
        </w:rPr>
      </w:pPr>
      <w:r w:rsidRPr="00CF7253">
        <w:rPr>
          <w:b/>
        </w:rPr>
        <w:t>Fundamentación del proyecto:</w:t>
      </w:r>
    </w:p>
    <w:p w:rsidR="00A13864" w:rsidRPr="00CF7253" w:rsidRDefault="00A13864" w:rsidP="00A13864">
      <w:pPr>
        <w:spacing w:line="480" w:lineRule="auto"/>
        <w:ind w:firstLine="709"/>
        <w:jc w:val="both"/>
        <w:rPr>
          <w:bCs/>
          <w:i/>
        </w:rPr>
      </w:pPr>
      <w:r w:rsidRPr="00CF7253">
        <w:rPr>
          <w:bCs/>
        </w:rPr>
        <w:t xml:space="preserve">Todos los seres humanos nacemos sexuados, y lo somos desde ese momento hasta que morimos. Nuestra sexualidad influye en nuestra personalidad y en la forma en que nos expresamos como seres sexuales, es parte de nuestra historia personal, por lo tanto, en ella están comprometidos nuestros cuerpos, emociones y sentimientos. </w:t>
      </w:r>
    </w:p>
    <w:p w:rsidR="00A13864" w:rsidRPr="00CF7253" w:rsidRDefault="00A13864" w:rsidP="00A13864">
      <w:pPr>
        <w:spacing w:line="480" w:lineRule="auto"/>
        <w:ind w:firstLine="709"/>
        <w:jc w:val="both"/>
        <w:rPr>
          <w:bCs/>
          <w:i/>
        </w:rPr>
      </w:pPr>
      <w:r w:rsidRPr="00CF7253">
        <w:rPr>
          <w:bCs/>
        </w:rPr>
        <w:t>La presencia de manifestaciones y de deseos sexuales en los niños y niñas, desde la más temprana infancia, fue una de las más importantes polémicas levantadas por Sigmund Freud hace casi un siglo, ya que hasta fines del siglo XIX la ciencia consideró que los niños carecían de sexualidad y aquellos niños que manifestaban actitudes relacionadas a la misma, eran considerados enfermos. Para Freud, la pulsión sexual es la fuerza motivacional más importante. Éste creía que esta fuerza no era solo la más prevalente para los adultos, sino también en los niños, e incluso en los infantes.  Según Freud la capacidad orgásmica está presente desde el nacimiento, pero no solo hablaba de orgasmo. La sexualidad no comprende en exclusiva al coito, sino todas aquellas sensaciones placenteras de la piel. Está claro bebés, niños y adultos, disfrutamos de las experiencias táctiles como los besos, caricias y demás.</w:t>
      </w:r>
    </w:p>
    <w:p w:rsidR="00A13864" w:rsidRPr="00CF7253" w:rsidRDefault="00A13864" w:rsidP="00A13864">
      <w:pPr>
        <w:spacing w:line="480" w:lineRule="auto"/>
        <w:ind w:firstLine="709"/>
        <w:jc w:val="both"/>
        <w:rPr>
          <w:bCs/>
          <w:i/>
        </w:rPr>
      </w:pPr>
      <w:r w:rsidRPr="00CF7253">
        <w:rPr>
          <w:bCs/>
        </w:rPr>
        <w:t xml:space="preserve">Freud observó que en distintas etapas de nuestra vida, diferentes partes de la piel que nos daban mayor placer. Más tarde, los teóricos llamarían a estas áreas zonas erógenas. Vio que los infantes obtenían un gran monto de placer a través de chupar, especialmente del pecho. De hecho, los bebés presentan una gran tendencia a llevarse a la boca todo lo que tienen a su alrededor. Un poco más tarde en la vida, el niño </w:t>
      </w:r>
      <w:r w:rsidRPr="00CF7253">
        <w:rPr>
          <w:bCs/>
        </w:rPr>
        <w:lastRenderedPageBreak/>
        <w:t>concentra su atención al placer anal de retener y expulsar. Alrededor de los tres o cuatro años, el niño descubre el placer de tocarse sus genitales. Y solo más tarde, en nuestra madurez sexual, experimentamos un gran placer en nuestras relaciones sexuales. Basándose en estas observaciones, Freud postuló su teoría de los estadios psicosexuales.</w:t>
      </w:r>
    </w:p>
    <w:p w:rsidR="00A13864" w:rsidRPr="00CF7253" w:rsidRDefault="00A13864" w:rsidP="00A13864">
      <w:pPr>
        <w:spacing w:line="480" w:lineRule="auto"/>
        <w:ind w:firstLine="709"/>
        <w:jc w:val="both"/>
        <w:rPr>
          <w:bCs/>
          <w:i/>
        </w:rPr>
      </w:pPr>
      <w:r w:rsidRPr="00CF7253">
        <w:rPr>
          <w:bCs/>
        </w:rPr>
        <w:t>A pesar de los importantes aportes de Freud, la sexualidad, ha sido, y aún lo es, un tema difícil de abordar, lleva consigo un sinfín de creencias y mitos, que obstaculizan su tratamiento en todos sus aspectos, pero en especial, en el trabajo escolar con niñas y niños en edades tempranas.</w:t>
      </w:r>
    </w:p>
    <w:p w:rsidR="00A13864" w:rsidRPr="00CF7253" w:rsidRDefault="00A13864" w:rsidP="00A13864">
      <w:pPr>
        <w:spacing w:line="480" w:lineRule="auto"/>
        <w:ind w:firstLine="709"/>
        <w:jc w:val="both"/>
        <w:rPr>
          <w:i/>
        </w:rPr>
      </w:pPr>
      <w:r w:rsidRPr="00CF7253">
        <w:rPr>
          <w:bCs/>
        </w:rPr>
        <w:t xml:space="preserve">Los seres humanos nacemos en un mundo dado y cargo de subjetividades. Cada sociedad construye un imaginario social respecto de los modos de ver y leer la realidad que nos toca vivir eso incluye la construcción del cuerpo como realidad sexuada. </w:t>
      </w:r>
      <w:r w:rsidRPr="00CF7253">
        <w:t>Esto significa que cada individuo nace en un mundo social determinado donde se evidencia una manifestación conductual binaria por así decirlo, insertada en una sociedad androcéntrica, a través de una "(...) visión mítica del mundo arraigada en la relación arbitraria de dominación de los hombres sobre las mujeres, junto con la división del trabajo en la realidad del orden social</w:t>
      </w:r>
      <w:r w:rsidRPr="00CF7253">
        <w:rPr>
          <w:rStyle w:val="Refdenotaalpie"/>
        </w:rPr>
        <w:footnoteReference w:id="1"/>
      </w:r>
      <w:r w:rsidRPr="00CF7253">
        <w:t>." (Bourdieu, 1998, p.24)</w:t>
      </w:r>
    </w:p>
    <w:p w:rsidR="00A13864" w:rsidRPr="00CF7253" w:rsidRDefault="00A13864" w:rsidP="00A13864">
      <w:pPr>
        <w:spacing w:line="480" w:lineRule="auto"/>
        <w:ind w:firstLine="709"/>
        <w:jc w:val="both"/>
        <w:rPr>
          <w:i/>
        </w:rPr>
      </w:pPr>
      <w:r w:rsidRPr="00CF7253">
        <w:t xml:space="preserve">Los sujetos están determinados en su mente y en su cuerpo, por un orden simbólico relativo a la diferencia sexual traducido en jerarquías sociales. Ese orden simbólico actúa como si el destino del varón y de la mujer estuviera marcado desde antes de nacer, por ejemplo: a través de la vestimenta se compra ropa de color celeste o rosa según el sexo como si la ropa tuviera algo que ver luego con el género de los futuros varones o mujeres, es totalmente arbitrario y, aunque no parezca en pleno siglo XXI el </w:t>
      </w:r>
      <w:proofErr w:type="spellStart"/>
      <w:r w:rsidRPr="00CF7253">
        <w:rPr>
          <w:i/>
        </w:rPr>
        <w:t>hábitus</w:t>
      </w:r>
      <w:proofErr w:type="spellEnd"/>
      <w:r w:rsidRPr="00CF7253">
        <w:t xml:space="preserve"> perdura.</w:t>
      </w:r>
    </w:p>
    <w:p w:rsidR="00A13864" w:rsidRPr="00CF7253" w:rsidRDefault="00A13864" w:rsidP="00A13864">
      <w:pPr>
        <w:spacing w:line="480" w:lineRule="auto"/>
        <w:ind w:firstLine="709"/>
        <w:jc w:val="both"/>
      </w:pPr>
      <w:r w:rsidRPr="00CF7253">
        <w:lastRenderedPageBreak/>
        <w:t>A lo largo del siglo XX, los movimientos feministas intentaron resistir y deconstruir esta postura binaria naturalizada, pero a pesar de todo lo andado todavía queda mucho por hacer y, la educación desde las edades muy tempranas es un espacio esencial en la vida de los seres humanos, ya que, a través de sus prácticas sistemáticas calan hondo en la conformación de subjetividades entre ellas la construcción del género.</w:t>
      </w:r>
    </w:p>
    <w:p w:rsidR="00A13864" w:rsidRPr="00CF7253" w:rsidRDefault="00A13864" w:rsidP="00A13864">
      <w:pPr>
        <w:spacing w:line="480" w:lineRule="auto"/>
        <w:ind w:firstLine="709"/>
        <w:jc w:val="both"/>
      </w:pPr>
      <w:r w:rsidRPr="00CF7253">
        <w:t xml:space="preserve">En nuestro país, algunas autoras como: Catalina </w:t>
      </w:r>
      <w:proofErr w:type="spellStart"/>
      <w:r w:rsidRPr="00CF7253">
        <w:t>Wainerman</w:t>
      </w:r>
      <w:proofErr w:type="spellEnd"/>
      <w:r w:rsidRPr="00CF7253">
        <w:t xml:space="preserve">, Graciela </w:t>
      </w:r>
      <w:proofErr w:type="spellStart"/>
      <w:r w:rsidRPr="00CF7253">
        <w:t>Morgade</w:t>
      </w:r>
      <w:proofErr w:type="spellEnd"/>
      <w:r w:rsidRPr="00CF7253">
        <w:t xml:space="preserve"> y Ana María Fernández,  han hecho un largo recorrido de cómo se han construido los estereotipos de género en el sistema educativo, alguno de los textos de las investigadoras mencionadas serán tenidos en cuenta para el análisis de los materiales obtenidos en el campo de investigación.</w:t>
      </w:r>
    </w:p>
    <w:p w:rsidR="00A13864" w:rsidRDefault="00A13864" w:rsidP="00A13864">
      <w:pPr>
        <w:spacing w:line="480" w:lineRule="auto"/>
        <w:ind w:firstLine="708"/>
        <w:jc w:val="both"/>
      </w:pPr>
      <w:r w:rsidRPr="00CF7253">
        <w:t xml:space="preserve">Otro punto relevante para el abordaje de este trabajo será la Ley Nacional 26.150 de Educación Sexual Integral. Dicha ley pertenece a la segunda etapa del Programa Mundial para la Educación en Derechos Humanos, cuyo acuerdo quedó plasmado en el Pacto Interamericano por la Educación en Derechos Humanos sancionado en 2010, el cual </w:t>
      </w:r>
      <w:r w:rsidRPr="00CF7253">
        <w:rPr>
          <w:lang w:eastAsia="es-AR"/>
        </w:rPr>
        <w:t xml:space="preserve">plantea: el </w:t>
      </w:r>
      <w:r w:rsidRPr="00CF7253">
        <w:rPr>
          <w:lang w:val="es-AR" w:eastAsia="es-AR"/>
        </w:rPr>
        <w:t>reconocimiento legal del derecho a la educación en derechos humanos, el desarrollo de políticas públicas educativas (dotación de infraestructura,  recursos técnicos, diseño adecuación e implementación curricular, abordaje de la exclusión, la discriminación y la pobreza, seguridad y erradicación de la violencia), fortalecimientodelascondicionesyrecursospedagógicosdelsistemaeducativoparalaeducaciónenderechoshumanos, (formación y capacitación continua de docentes, Asesoría a ministerios de educación –o sus proveedores– para el desarrollo de materiales didácticos, gobiernos escolares y otros ámbitos de participación estudiantil).</w:t>
      </w:r>
    </w:p>
    <w:p w:rsidR="00397554" w:rsidRDefault="00CF7253" w:rsidP="00CF7253">
      <w:pPr>
        <w:spacing w:line="480" w:lineRule="auto"/>
        <w:ind w:firstLine="708"/>
        <w:jc w:val="both"/>
      </w:pPr>
      <w:r w:rsidRPr="00CF7253">
        <w:t xml:space="preserve">En la Argentina, desde la creación de los jardines de infantes, las prácticas cotidianas tendieron reproducir una visión de género dual imperante en la sociedad de ese momento: un rol activo-productivo para los varones y un rol pasivo-reproductivo </w:t>
      </w:r>
      <w:r w:rsidRPr="00CF7253">
        <w:lastRenderedPageBreak/>
        <w:t>para las mujeres. Estas categorías se fueron transmitiendo de generación en generación a veces de manera inadvertida y otras con objetivos totalmente explícitos, las mismas se inscriben dentro de una cultura patriarcal de nuestra sociedad que aún pueden observarse en nuestros días en las prácticas cotidianas en el Nivel Inicial.</w:t>
      </w:r>
    </w:p>
    <w:p w:rsidR="00CF7253" w:rsidRPr="00CF7253" w:rsidRDefault="00CF7253" w:rsidP="00CF7253">
      <w:pPr>
        <w:spacing w:line="480" w:lineRule="auto"/>
        <w:ind w:firstLine="708"/>
        <w:jc w:val="both"/>
      </w:pPr>
      <w:r w:rsidRPr="00CF7253">
        <w:t xml:space="preserve">Las prácticas cotidianas en el Nivel Inicial conllevan implícitamente una serie de acciones en las cuales la división entre niños y niñas es una constante para la organización de las actividades  que se realizan dentro de </w:t>
      </w:r>
      <w:r w:rsidR="00E164BF">
        <w:t>la institución, ya sea</w:t>
      </w:r>
      <w:r w:rsidRPr="00CF7253">
        <w:t xml:space="preserve"> en la sala o en cualquier otro espacio del jardín, por ejemplo: el control de asistencia, la formación en filas diferenciadas por sexo, el reparto de objetos, cuentos, según sean para chicas o chicos, competencias de varones contra </w:t>
      </w:r>
      <w:r w:rsidR="00E164BF">
        <w:t>mujeres, etc. S</w:t>
      </w:r>
      <w:r w:rsidRPr="00CF7253">
        <w:t>i bien a partir de la ley de Educación Sexual Integral algunas estructuras comienzan a moverse, pero otras prevalecen intactas y potenciadas por un pensamiento hegemónico que circula en nuestra sociedad y que es retroalimentado constantemente en los m</w:t>
      </w:r>
      <w:r w:rsidR="00E164BF">
        <w:t>edios masivos de comunicación. U</w:t>
      </w:r>
      <w:r w:rsidRPr="00CF7253">
        <w:t>n gran ejemplo de ello son las publicidades destinadas a la venta de juguetes</w:t>
      </w:r>
      <w:r w:rsidR="00E164BF">
        <w:t xml:space="preserve"> que </w:t>
      </w:r>
      <w:r w:rsidR="00E164BF" w:rsidRPr="00AD1D40">
        <w:t xml:space="preserve">específicamente muestran con sus estrategias audiovisuales,  </w:t>
      </w:r>
      <w:proofErr w:type="gramStart"/>
      <w:r w:rsidR="00E164BF" w:rsidRPr="00AD1D40">
        <w:t>esa</w:t>
      </w:r>
      <w:proofErr w:type="gramEnd"/>
      <w:r w:rsidR="00E164BF" w:rsidRPr="00AD1D40">
        <w:t xml:space="preserve"> </w:t>
      </w:r>
      <w:r w:rsidRPr="00AD1D40">
        <w:t>visón de género dual</w:t>
      </w:r>
      <w:r w:rsidR="00E164BF" w:rsidRPr="00AD1D40">
        <w:t xml:space="preserve"> de la que hablábamos más arriba</w:t>
      </w:r>
      <w:r w:rsidRPr="00AD1D40">
        <w:t>.</w:t>
      </w:r>
    </w:p>
    <w:p w:rsidR="00CF7253" w:rsidRPr="00CF7253" w:rsidRDefault="00CF7253" w:rsidP="00CF7253">
      <w:pPr>
        <w:spacing w:line="480" w:lineRule="auto"/>
        <w:ind w:firstLine="708"/>
        <w:jc w:val="both"/>
      </w:pPr>
      <w:r w:rsidRPr="00CF7253">
        <w:t>Pensar el estudio de las prácticas cotidianas desde el enfoque de género  con perspectiva en derechos humanos, otorgaría la pos</w:t>
      </w:r>
      <w:r w:rsidR="00E164BF">
        <w:t>ibilidad de un doble abordaje. P</w:t>
      </w:r>
      <w:r w:rsidRPr="00CF7253">
        <w:t>or un lado el reconocimiento de los/as niños/as como sujetos portadores de derecho, lo cual incluiría las prácticas, saberes e interés que amplíen los repertorios culturales favoreciendo la autonomía y el rechazo a todas las formas de discriminación con los que los niños y niñas que ingresan en el prim</w:t>
      </w:r>
      <w:r w:rsidR="00E164BF">
        <w:t>er nivel de escolarización. P</w:t>
      </w:r>
      <w:r w:rsidRPr="00CF7253">
        <w:t xml:space="preserve">or otro lado, por ser sujetos de derecho y no objetos de intervención, permitiría asumir paulatinamente la responsabilidad y el compromiso sobre las acciones y prácticas  de ciudadanía emprendidas, en el ámbito de las relaciones sociales dentro y fuera de la institución </w:t>
      </w:r>
      <w:r w:rsidRPr="00CF7253">
        <w:lastRenderedPageBreak/>
        <w:t>escolar. Como así también, la posibilidad de transformar paulatinamente el contexto social, político, económico y educativo de donde viven, hacia un verdadero ejercicio cotidiano de los Derechos Humanos.</w:t>
      </w:r>
    </w:p>
    <w:p w:rsidR="00CF7253" w:rsidRPr="00AD1D40" w:rsidRDefault="00AD1D40" w:rsidP="00CF7253">
      <w:pPr>
        <w:spacing w:line="480" w:lineRule="auto"/>
        <w:ind w:firstLine="709"/>
        <w:jc w:val="both"/>
      </w:pPr>
      <w:r w:rsidRPr="00AD1D40">
        <w:t>P</w:t>
      </w:r>
      <w:r w:rsidR="00E164BF" w:rsidRPr="00AD1D40">
        <w:t>or lo expuesto, la investigación pretende, primordialmente</w:t>
      </w:r>
      <w:r w:rsidR="00E164BF" w:rsidRPr="00E164BF">
        <w:rPr>
          <w:color w:val="FF0000"/>
        </w:rPr>
        <w:t>,</w:t>
      </w:r>
      <w:r w:rsidR="00E164BF">
        <w:t xml:space="preserve"> e</w:t>
      </w:r>
      <w:r w:rsidR="00CF7253" w:rsidRPr="00CF7253">
        <w:t>studiar las características que adoptan los estereotipos de género en las prácticas cotidian</w:t>
      </w:r>
      <w:r>
        <w:t>as del Jardín de Infantes N° 945</w:t>
      </w:r>
      <w:r w:rsidR="00CF7253" w:rsidRPr="00CF7253">
        <w:t xml:space="preserve"> a partir de una perspectiva en Derechos Humanos.</w:t>
      </w:r>
      <w:r w:rsidR="00E164BF">
        <w:t xml:space="preserve"> </w:t>
      </w:r>
      <w:r w:rsidR="00E164BF" w:rsidRPr="00AD1D40">
        <w:t xml:space="preserve">Asimismo, el estudio tienen la pretensión de: </w:t>
      </w:r>
    </w:p>
    <w:p w:rsidR="00CF7253" w:rsidRPr="00CF7253" w:rsidRDefault="00CF7253" w:rsidP="00CF7253">
      <w:pPr>
        <w:numPr>
          <w:ilvl w:val="0"/>
          <w:numId w:val="1"/>
        </w:numPr>
        <w:spacing w:line="480" w:lineRule="auto"/>
        <w:jc w:val="both"/>
      </w:pPr>
      <w:r w:rsidRPr="00CF7253">
        <w:t>Reconocer y analizar los estereotipos de género en el desarrollo de las prácticas cotidianas, haciendo hincapié en cómo se establecen los roles según sea niño o niña (juegos, literatura, canciones, materiales, organización de los cuerpos para los desplazamientos dentro de la institución,  etc.,) en un jardín de infantes estatal de Berazategui.</w:t>
      </w:r>
    </w:p>
    <w:p w:rsidR="00CF7253" w:rsidRPr="00CF7253" w:rsidRDefault="00CF7253" w:rsidP="00CF7253">
      <w:pPr>
        <w:numPr>
          <w:ilvl w:val="0"/>
          <w:numId w:val="1"/>
        </w:numPr>
        <w:spacing w:line="480" w:lineRule="auto"/>
        <w:jc w:val="both"/>
      </w:pPr>
      <w:r w:rsidRPr="00CF7253">
        <w:t>Examinar y revisar desde una perspectiva de derechos humanos, cómo se construyen en las prácticas cotidianas del jardín los estereotipos de género en las relaciones,  interacciones e intervenciones, docente-niño/a y niño-niña.</w:t>
      </w:r>
    </w:p>
    <w:p w:rsidR="00CF7253" w:rsidRPr="00CF7253" w:rsidRDefault="00CF7253" w:rsidP="00CF7253">
      <w:pPr>
        <w:numPr>
          <w:ilvl w:val="0"/>
          <w:numId w:val="1"/>
        </w:numPr>
        <w:spacing w:line="480" w:lineRule="auto"/>
        <w:jc w:val="both"/>
      </w:pPr>
      <w:r w:rsidRPr="00CF7253">
        <w:t>Identificar y analizar el discurso que opera en docentes, profesores, auxiliares y familiares que transitan la institución escolar, acerca de los estereotipos de género, con el fin conocer cuáles son los saberes que tienen sobre la educación sexual integral.</w:t>
      </w:r>
    </w:p>
    <w:p w:rsidR="00CF7253" w:rsidRPr="00CF7253" w:rsidRDefault="00CF7253" w:rsidP="00CF7253">
      <w:pPr>
        <w:numPr>
          <w:ilvl w:val="0"/>
          <w:numId w:val="1"/>
        </w:numPr>
        <w:spacing w:line="480" w:lineRule="auto"/>
        <w:jc w:val="both"/>
      </w:pPr>
      <w:r w:rsidRPr="00CF7253">
        <w:t xml:space="preserve">Indagar sobre el conocimiento y el uso de los materiales curriculares del Programa Educación Integral. </w:t>
      </w:r>
    </w:p>
    <w:p w:rsidR="00CF7253" w:rsidRPr="00CF7253" w:rsidRDefault="00033697" w:rsidP="00CF7253">
      <w:pPr>
        <w:spacing w:line="480" w:lineRule="auto"/>
        <w:ind w:firstLine="708"/>
        <w:jc w:val="both"/>
      </w:pPr>
      <w:r w:rsidRPr="00AD1D40">
        <w:t>Respecto de la metodología que pretendemos aplicar en l</w:t>
      </w:r>
      <w:r w:rsidR="00CF7253" w:rsidRPr="00AD1D40">
        <w:t>a presente investigación</w:t>
      </w:r>
      <w:r w:rsidRPr="00AD1D40">
        <w:t xml:space="preserve">, podríamos decir que, como </w:t>
      </w:r>
      <w:r w:rsidR="00CF7253" w:rsidRPr="00AD1D40">
        <w:t>se</w:t>
      </w:r>
      <w:r w:rsidR="00CF7253" w:rsidRPr="00CF7253">
        <w:t xml:space="preserve"> inscribe en el marco de las Ciencias Sociales</w:t>
      </w:r>
      <w:r w:rsidR="00AE744A">
        <w:t>,</w:t>
      </w:r>
      <w:r w:rsidR="00CF7253" w:rsidRPr="00CF7253">
        <w:t xml:space="preserve"> se utilizarán herramientas  metodológicas propias de esta disciplina como lo son: la investigación cualitativa y cuantitativa, basada en entrevistas, encuestas, relatos </w:t>
      </w:r>
      <w:r w:rsidR="00CF7253" w:rsidRPr="00CF7253">
        <w:lastRenderedPageBreak/>
        <w:t xml:space="preserve">testimoniales, para poder identificar y analizar las características que adoptan los estereotipos de género en las prácticas cotidianas del Nivel Inicial, en un jardín del distrito de Berazategui desde el enfoque de los derechos humanos. </w:t>
      </w:r>
    </w:p>
    <w:p w:rsidR="00CF7253" w:rsidRPr="00CF7253" w:rsidRDefault="00CF7253" w:rsidP="00CF7253">
      <w:pPr>
        <w:spacing w:line="480" w:lineRule="auto"/>
        <w:ind w:firstLine="708"/>
        <w:jc w:val="both"/>
      </w:pPr>
      <w:r w:rsidRPr="00CF7253">
        <w:t>Se utilizarán</w:t>
      </w:r>
      <w:r w:rsidR="00033697">
        <w:t>,</w:t>
      </w:r>
      <w:r w:rsidRPr="00CF7253">
        <w:t xml:space="preserve"> también, descripciones comparativas que permitan asociar, vincular y entrecruzar las distintas voces en cuestión. Para todo esto, se aprovecharán las técnicas propias de la investigación basada en el análisis bibliográfico y documental. </w:t>
      </w:r>
    </w:p>
    <w:p w:rsidR="00CF7253" w:rsidRPr="00CF7253" w:rsidRDefault="00CF7253" w:rsidP="00CF7253">
      <w:pPr>
        <w:spacing w:line="480" w:lineRule="auto"/>
        <w:ind w:firstLine="708"/>
        <w:jc w:val="both"/>
      </w:pPr>
      <w:r w:rsidRPr="00CF7253">
        <w:t>La investigación centrará su desarrollo en los niveles descriptivos e interpretativos.  Se apelará  a una estrategia que combine la utilización de las  técnicas de ambos enfoques de investigación, (cualitativos y cuantitativos).</w:t>
      </w:r>
    </w:p>
    <w:p w:rsidR="00CF7253" w:rsidRPr="00CF7253" w:rsidRDefault="00CF7253" w:rsidP="00AE744A">
      <w:pPr>
        <w:spacing w:line="480" w:lineRule="auto"/>
        <w:ind w:firstLine="708"/>
        <w:jc w:val="both"/>
      </w:pPr>
      <w:r w:rsidRPr="00CF7253">
        <w:t xml:space="preserve">Se utilizarán además material fotográfico y fílmico que nutrirán la investigación y aportarán una mayor cercanía a los ejes de investigación. </w:t>
      </w:r>
    </w:p>
    <w:p w:rsidR="00CF7253" w:rsidRPr="00CF7253" w:rsidRDefault="00033697" w:rsidP="00CF7253">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480" w:lineRule="auto"/>
        <w:ind w:firstLine="142"/>
        <w:jc w:val="both"/>
      </w:pPr>
      <w:r w:rsidRPr="00AE744A">
        <w:t xml:space="preserve">Respecto de las actividades que se están desarrollando, las mismas </w:t>
      </w:r>
      <w:r w:rsidR="00AE744A">
        <w:t>s</w:t>
      </w:r>
      <w:r w:rsidR="00CF7253" w:rsidRPr="00AE744A">
        <w:t>e puntualizan</w:t>
      </w:r>
      <w:r w:rsidR="00CF7253" w:rsidRPr="00CF7253">
        <w:t xml:space="preserve"> una serie de actividades propias de distintos momentos que implicarán la investigación:</w:t>
      </w:r>
    </w:p>
    <w:p w:rsidR="00CF7253" w:rsidRPr="00CF7253" w:rsidRDefault="00CF7253" w:rsidP="00CF7253">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480" w:lineRule="auto"/>
        <w:jc w:val="both"/>
      </w:pPr>
      <w:r w:rsidRPr="00CF7253">
        <w:rPr>
          <w:u w:val="single"/>
        </w:rPr>
        <w:t>Primer momento</w:t>
      </w:r>
      <w:r w:rsidR="00033697">
        <w:t>: se realizará</w:t>
      </w:r>
      <w:r w:rsidRPr="00CF7253">
        <w:t xml:space="preserve"> una lectura descriptiva del estudio de materiales bibliográficos que existen sobre la problemática y/o el tema, con la finalidad de realizar un trabajo lo más detallado posible, intentado de esta manera precisar el universo teórico más relevante para el estudio de este campo.</w:t>
      </w:r>
    </w:p>
    <w:p w:rsidR="00CF7253" w:rsidRPr="00CF7253" w:rsidRDefault="00CF7253" w:rsidP="00CF7253">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480" w:lineRule="auto"/>
        <w:jc w:val="both"/>
      </w:pPr>
      <w:r w:rsidRPr="00CF7253">
        <w:rPr>
          <w:u w:val="single"/>
        </w:rPr>
        <w:t>Segundo momento</w:t>
      </w:r>
      <w:r w:rsidRPr="00CF7253">
        <w:t xml:space="preserve">: tendrá que ver con el acercamiento y vinculación con el jardín de infantes de Berazategui donde  se realizará una primera presentación del estudio a directivos, docentes y demás personal del establecimiento. </w:t>
      </w:r>
    </w:p>
    <w:p w:rsidR="00CF7253" w:rsidRPr="00CF7253" w:rsidRDefault="00CF7253" w:rsidP="00CF7253">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480" w:lineRule="auto"/>
        <w:jc w:val="both"/>
      </w:pPr>
      <w:r w:rsidRPr="00CF7253">
        <w:t>Luego se prepararán los materiales de registro para las observaciones y demás elementos de la investigación cualitativa.</w:t>
      </w:r>
    </w:p>
    <w:p w:rsidR="00CF7253" w:rsidRPr="00CF7253" w:rsidRDefault="00CF7253" w:rsidP="00CF7253">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480" w:lineRule="auto"/>
        <w:jc w:val="both"/>
      </w:pPr>
      <w:r w:rsidRPr="00CF7253">
        <w:rPr>
          <w:u w:val="single"/>
        </w:rPr>
        <w:t>Tercer momento</w:t>
      </w:r>
      <w:r w:rsidRPr="00CF7253">
        <w:t>: en esta etapa tendrá lugar la confección de los materiales y formatos necesarios para entrevistas, relatos y testimoniales. Realización de las entrevistas y relatos.</w:t>
      </w:r>
    </w:p>
    <w:p w:rsidR="00CF7253" w:rsidRPr="00CF7253" w:rsidRDefault="00CF7253" w:rsidP="00CF7253">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480" w:lineRule="auto"/>
        <w:jc w:val="both"/>
      </w:pPr>
      <w:r w:rsidRPr="00CF7253">
        <w:rPr>
          <w:u w:val="single"/>
        </w:rPr>
        <w:lastRenderedPageBreak/>
        <w:t>Cuarto momento:</w:t>
      </w:r>
      <w:r w:rsidRPr="00CF7253">
        <w:t xml:space="preserve"> tendrá lugar la búsqueda información estadística que sumen información a la investigación. Registro de lectura de los mismos.</w:t>
      </w:r>
    </w:p>
    <w:p w:rsidR="00CF7253" w:rsidRPr="00CF7253" w:rsidRDefault="00CF7253" w:rsidP="00CF7253">
      <w:pPr>
        <w:autoSpaceDE w:val="0"/>
        <w:autoSpaceDN w:val="0"/>
        <w:adjustRightInd w:val="0"/>
        <w:spacing w:line="480" w:lineRule="auto"/>
        <w:jc w:val="both"/>
      </w:pPr>
      <w:r w:rsidRPr="00CF7253">
        <w:rPr>
          <w:u w:val="single"/>
        </w:rPr>
        <w:t xml:space="preserve">Quinto momento: </w:t>
      </w:r>
      <w:r w:rsidRPr="00CF7253">
        <w:t>ordenamiento de las informaciones y datos obtenidos del 3° y 4° momento. Sistematización de los mismos.</w:t>
      </w:r>
    </w:p>
    <w:p w:rsidR="00CF7253" w:rsidRPr="00CF7253" w:rsidRDefault="00CF7253" w:rsidP="00CF7253">
      <w:pPr>
        <w:autoSpaceDE w:val="0"/>
        <w:autoSpaceDN w:val="0"/>
        <w:adjustRightInd w:val="0"/>
        <w:spacing w:line="480" w:lineRule="auto"/>
        <w:jc w:val="both"/>
      </w:pPr>
      <w:r w:rsidRPr="00CF7253">
        <w:rPr>
          <w:u w:val="single"/>
        </w:rPr>
        <w:t>Sexto momento:</w:t>
      </w:r>
      <w:r w:rsidRPr="00CF7253">
        <w:t xml:space="preserve"> cruzamiento de las informaciones y datos obtenidos, articulación con los aspectos teóricos. Elaboración de conclusiones parciales y finales.</w:t>
      </w:r>
    </w:p>
    <w:p w:rsidR="00CF7253" w:rsidRPr="00CF7253" w:rsidRDefault="00CF7253" w:rsidP="00CF7253">
      <w:pPr>
        <w:autoSpaceDE w:val="0"/>
        <w:autoSpaceDN w:val="0"/>
        <w:adjustRightInd w:val="0"/>
        <w:spacing w:line="480" w:lineRule="auto"/>
        <w:jc w:val="both"/>
      </w:pPr>
      <w:r w:rsidRPr="00CF7253">
        <w:rPr>
          <w:u w:val="single"/>
        </w:rPr>
        <w:t>Séptimo momento:</w:t>
      </w:r>
      <w:r w:rsidRPr="00CF7253">
        <w:t xml:space="preserve"> elección y elaboración de distintos productos que favorezcan la divulgación de la investigación. Presentación del mismo en distintas instancias.</w:t>
      </w:r>
    </w:p>
    <w:p w:rsidR="00CF7253" w:rsidRDefault="00CF7253" w:rsidP="00CF7253">
      <w:pPr>
        <w:autoSpaceDE w:val="0"/>
        <w:autoSpaceDN w:val="0"/>
        <w:adjustRightInd w:val="0"/>
        <w:spacing w:line="480" w:lineRule="auto"/>
        <w:jc w:val="both"/>
        <w:rPr>
          <w:b/>
        </w:rPr>
      </w:pPr>
    </w:p>
    <w:p w:rsidR="00FB65AE" w:rsidRPr="00E34E6A" w:rsidRDefault="003B31F2" w:rsidP="00CF7253">
      <w:pPr>
        <w:autoSpaceDE w:val="0"/>
        <w:autoSpaceDN w:val="0"/>
        <w:adjustRightInd w:val="0"/>
        <w:spacing w:line="480" w:lineRule="auto"/>
        <w:jc w:val="both"/>
        <w:rPr>
          <w:b/>
        </w:rPr>
      </w:pPr>
      <w:r w:rsidRPr="00E34E6A">
        <w:rPr>
          <w:b/>
        </w:rPr>
        <w:t>A modo de conclusión</w:t>
      </w:r>
    </w:p>
    <w:p w:rsidR="00153892" w:rsidRDefault="003B31F2" w:rsidP="00CF7253">
      <w:pPr>
        <w:autoSpaceDE w:val="0"/>
        <w:autoSpaceDN w:val="0"/>
        <w:adjustRightInd w:val="0"/>
        <w:spacing w:line="480" w:lineRule="auto"/>
        <w:jc w:val="both"/>
      </w:pPr>
      <w:r w:rsidRPr="00E34E6A">
        <w:t xml:space="preserve">En el presente artículo tuve la intención de compartir con ustedes el proyecto que presentamos en la convocatoria de becas de investigación y </w:t>
      </w:r>
      <w:r w:rsidR="003A1EAD">
        <w:t>docencia 2015.</w:t>
      </w:r>
      <w:r w:rsidRPr="00840289">
        <w:t xml:space="preserve"> </w:t>
      </w:r>
      <w:r w:rsidRPr="00E34E6A">
        <w:t xml:space="preserve">El trabajo recién ha comenzado. </w:t>
      </w:r>
      <w:r w:rsidR="002A03C6" w:rsidRPr="00E34E6A">
        <w:t xml:space="preserve">Hasta el </w:t>
      </w:r>
      <w:r w:rsidR="00DF6142" w:rsidRPr="00E34E6A">
        <w:t>momento</w:t>
      </w:r>
      <w:r w:rsidR="002A03C6" w:rsidRPr="00E34E6A">
        <w:t xml:space="preserve"> he trabajado en unas </w:t>
      </w:r>
      <w:r w:rsidR="00E34E6A" w:rsidRPr="00E34E6A">
        <w:t>entrevistas</w:t>
      </w:r>
      <w:r w:rsidR="00E34E6A">
        <w:t xml:space="preserve"> </w:t>
      </w:r>
      <w:r w:rsidR="00E34E6A" w:rsidRPr="00E34E6A">
        <w:t>y visitas al Jardín para hacer los primeros registros de observaci</w:t>
      </w:r>
      <w:r w:rsidR="00E34E6A">
        <w:t>ón.</w:t>
      </w:r>
      <w:r w:rsidR="003A1EAD">
        <w:t xml:space="preserve"> </w:t>
      </w:r>
    </w:p>
    <w:p w:rsidR="002A03C6" w:rsidRPr="00E34E6A" w:rsidRDefault="003A1EAD" w:rsidP="00CF7253">
      <w:pPr>
        <w:autoSpaceDE w:val="0"/>
        <w:autoSpaceDN w:val="0"/>
        <w:adjustRightInd w:val="0"/>
        <w:spacing w:line="480" w:lineRule="auto"/>
        <w:jc w:val="both"/>
      </w:pPr>
      <w:r>
        <w:t xml:space="preserve">Durante estos primeros acercamientos </w:t>
      </w:r>
      <w:r w:rsidR="0057492F">
        <w:t xml:space="preserve"> pude ver como en las prácticas cotidianas del jardín prevalece la división social por sexo para la organización, por ejemplo: para lavarse las manos en la sala integrada de</w:t>
      </w:r>
      <w:r w:rsidR="00153892">
        <w:t xml:space="preserve"> 3 años y 4</w:t>
      </w:r>
      <w:r w:rsidR="0057492F">
        <w:t xml:space="preserve"> años “realizan una fila de nenas y una fila de nenes” y lo tienen tan claro que en un momento, uno de los nenes se quiso lavar las manos en la fila de las nenas y una pequeña le dijo que “ese era el lugar de las nenas”. Del mismo modo, sucedi</w:t>
      </w:r>
      <w:r w:rsidR="00153892">
        <w:t xml:space="preserve">ó </w:t>
      </w:r>
      <w:r w:rsidR="0057492F">
        <w:t>durante un momento de juego</w:t>
      </w:r>
      <w:r w:rsidR="00153892">
        <w:t>,</w:t>
      </w:r>
      <w:r w:rsidR="0057492F">
        <w:t xml:space="preserve"> la docente a cargo separó nenes por un lado y nenas, por el otro. Otra cuestión que se puede </w:t>
      </w:r>
      <w:r w:rsidR="00675B68">
        <w:t>advertir en estas primeras indagaciones es el tema del lenguaje, que cuando las docentes se dirigen al grupo dicen “nenes”</w:t>
      </w:r>
      <w:r w:rsidR="00DD5FB8">
        <w:t xml:space="preserve"> </w:t>
      </w:r>
      <w:r w:rsidR="00675B68">
        <w:t>con lo cual invisibiliza a las nenas</w:t>
      </w:r>
      <w:r w:rsidR="00DD5FB8">
        <w:t xml:space="preserve">. En el horario de salida, cuando la gran mayoría son mujeres (en gral. </w:t>
      </w:r>
      <w:r w:rsidR="00153892">
        <w:t>m</w:t>
      </w:r>
      <w:r w:rsidR="00DD5FB8">
        <w:t xml:space="preserve">amás) las docentes se dirigen a éstas diciendo “pasen los papis”. </w:t>
      </w:r>
      <w:bookmarkStart w:id="0" w:name="_GoBack"/>
      <w:bookmarkEnd w:id="0"/>
    </w:p>
    <w:p w:rsidR="003B31F2" w:rsidRPr="00E34E6A" w:rsidRDefault="003B31F2" w:rsidP="00CF7253">
      <w:pPr>
        <w:autoSpaceDE w:val="0"/>
        <w:autoSpaceDN w:val="0"/>
        <w:adjustRightInd w:val="0"/>
        <w:spacing w:line="480" w:lineRule="auto"/>
        <w:jc w:val="both"/>
      </w:pPr>
      <w:r w:rsidRPr="00E34E6A">
        <w:lastRenderedPageBreak/>
        <w:t>E</w:t>
      </w:r>
      <w:r w:rsidR="002A03C6" w:rsidRPr="00E34E6A">
        <w:t>n ese sentido, e</w:t>
      </w:r>
      <w:r w:rsidRPr="00E34E6A">
        <w:t xml:space="preserve">spero poder nutrirme con las intervenciones </w:t>
      </w:r>
      <w:r w:rsidR="002A03C6" w:rsidRPr="00E34E6A">
        <w:t xml:space="preserve">que puedan realizar </w:t>
      </w:r>
      <w:r w:rsidRPr="00E34E6A">
        <w:t>profesores y profesoras, colegas</w:t>
      </w:r>
      <w:r w:rsidR="002A03C6" w:rsidRPr="00E34E6A">
        <w:t xml:space="preserve">, </w:t>
      </w:r>
      <w:r w:rsidRPr="00E34E6A">
        <w:t>becarios y becarias</w:t>
      </w:r>
      <w:r w:rsidR="002A03C6" w:rsidRPr="00E34E6A">
        <w:t>, y otra persona interesada en esta investigación</w:t>
      </w:r>
      <w:r w:rsidRPr="00E34E6A">
        <w:t xml:space="preserve">. </w:t>
      </w:r>
      <w:r w:rsidR="002A03C6" w:rsidRPr="00E34E6A">
        <w:t xml:space="preserve">Creo que investigar </w:t>
      </w:r>
      <w:r w:rsidRPr="00E34E6A">
        <w:t xml:space="preserve">es una tarea compartida y </w:t>
      </w:r>
      <w:r w:rsidR="002A03C6" w:rsidRPr="00E34E6A">
        <w:t>por eso entiendo</w:t>
      </w:r>
      <w:r w:rsidRPr="00E34E6A">
        <w:t xml:space="preserve"> que este momento es ideal para </w:t>
      </w:r>
      <w:r w:rsidR="002A03C6" w:rsidRPr="00E34E6A">
        <w:t>ampliar</w:t>
      </w:r>
      <w:r w:rsidRPr="00E34E6A">
        <w:t xml:space="preserve"> </w:t>
      </w:r>
      <w:r w:rsidR="002A03C6" w:rsidRPr="00E34E6A">
        <w:t>puntos</w:t>
      </w:r>
      <w:r w:rsidRPr="00E34E6A">
        <w:t xml:space="preserve"> de vista que me </w:t>
      </w:r>
      <w:r w:rsidR="002A03C6" w:rsidRPr="00E34E6A">
        <w:t>ayuden a visualizar el camino recorrido y por recorrer.</w:t>
      </w:r>
    </w:p>
    <w:p w:rsidR="00CF7253" w:rsidRPr="00CF7253" w:rsidRDefault="00CF7253" w:rsidP="00397554">
      <w:pPr>
        <w:spacing w:line="480" w:lineRule="auto"/>
        <w:ind w:firstLine="709"/>
        <w:jc w:val="both"/>
      </w:pPr>
      <w:r w:rsidRPr="00CF7253">
        <w:rPr>
          <w:lang w:val="es-AR" w:eastAsia="es-AR"/>
        </w:rPr>
        <w:t xml:space="preserve"> </w:t>
      </w:r>
      <w:r w:rsidRPr="00CF7253">
        <w:t xml:space="preserve"> </w:t>
      </w:r>
    </w:p>
    <w:p w:rsidR="002A03C6" w:rsidRDefault="002A03C6" w:rsidP="00CF7253">
      <w:pPr>
        <w:autoSpaceDE w:val="0"/>
        <w:autoSpaceDN w:val="0"/>
        <w:adjustRightInd w:val="0"/>
        <w:spacing w:line="480" w:lineRule="auto"/>
        <w:jc w:val="both"/>
        <w:rPr>
          <w:b/>
        </w:rPr>
      </w:pPr>
    </w:p>
    <w:p w:rsidR="00CF7253" w:rsidRPr="00CF7253" w:rsidRDefault="00CF7253" w:rsidP="00CF7253">
      <w:pPr>
        <w:autoSpaceDE w:val="0"/>
        <w:autoSpaceDN w:val="0"/>
        <w:adjustRightInd w:val="0"/>
        <w:spacing w:line="480" w:lineRule="auto"/>
        <w:jc w:val="both"/>
        <w:rPr>
          <w:b/>
        </w:rPr>
      </w:pPr>
      <w:r w:rsidRPr="00CF7253">
        <w:rPr>
          <w:b/>
        </w:rPr>
        <w:t>Bibliografía.</w:t>
      </w:r>
    </w:p>
    <w:p w:rsidR="00CF7253" w:rsidRPr="00CF7253" w:rsidRDefault="00CF7253" w:rsidP="00CF7253">
      <w:pPr>
        <w:pStyle w:val="Prrafodelista"/>
        <w:numPr>
          <w:ilvl w:val="0"/>
          <w:numId w:val="3"/>
        </w:numPr>
        <w:tabs>
          <w:tab w:val="left" w:pos="227"/>
        </w:tabs>
        <w:spacing w:line="480" w:lineRule="auto"/>
        <w:ind w:left="0" w:firstLine="0"/>
        <w:jc w:val="both"/>
      </w:pPr>
      <w:r w:rsidRPr="00CF7253">
        <w:t xml:space="preserve">Barrancos, D, </w:t>
      </w:r>
      <w:proofErr w:type="spellStart"/>
      <w:r w:rsidRPr="00CF7253">
        <w:t>Guy</w:t>
      </w:r>
      <w:proofErr w:type="spellEnd"/>
      <w:r w:rsidRPr="00CF7253">
        <w:t xml:space="preserve">, D, </w:t>
      </w:r>
      <w:proofErr w:type="spellStart"/>
      <w:r w:rsidRPr="00CF7253">
        <w:t>Valobra</w:t>
      </w:r>
      <w:proofErr w:type="spellEnd"/>
      <w:r w:rsidRPr="00CF7253">
        <w:t xml:space="preserve">, A, </w:t>
      </w:r>
      <w:proofErr w:type="spellStart"/>
      <w:r w:rsidRPr="00CF7253">
        <w:t>comp.</w:t>
      </w:r>
      <w:proofErr w:type="spellEnd"/>
      <w:r w:rsidRPr="00CF7253">
        <w:t xml:space="preserve"> (2014). </w:t>
      </w:r>
      <w:r w:rsidRPr="00CF7253">
        <w:rPr>
          <w:i/>
        </w:rPr>
        <w:t xml:space="preserve">Moralidades y Comportamientos sexuales. </w:t>
      </w:r>
      <w:r w:rsidRPr="00CF7253">
        <w:t xml:space="preserve">Argentina, 1888-2011. Editorial </w:t>
      </w:r>
      <w:proofErr w:type="spellStart"/>
      <w:r w:rsidRPr="00CF7253">
        <w:t>Biblos</w:t>
      </w:r>
      <w:proofErr w:type="spellEnd"/>
      <w:r w:rsidRPr="00CF7253">
        <w:t>. Colección Ciudadanía e inclusión. Argentina. Capítulo 3, 4 y 6.</w:t>
      </w:r>
    </w:p>
    <w:p w:rsidR="00CF7253" w:rsidRPr="00CF7253" w:rsidRDefault="00CF7253" w:rsidP="00CF7253">
      <w:pPr>
        <w:pStyle w:val="Prrafodelista"/>
        <w:numPr>
          <w:ilvl w:val="0"/>
          <w:numId w:val="3"/>
        </w:numPr>
        <w:tabs>
          <w:tab w:val="left" w:pos="227"/>
        </w:tabs>
        <w:spacing w:line="480" w:lineRule="auto"/>
        <w:ind w:left="0" w:firstLine="0"/>
        <w:jc w:val="both"/>
      </w:pPr>
      <w:r w:rsidRPr="00CF7253">
        <w:t>Bourdieu P (2000).</w:t>
      </w:r>
      <w:r w:rsidRPr="00CF7253">
        <w:rPr>
          <w:i/>
        </w:rPr>
        <w:t xml:space="preserve">La dominación masculina. </w:t>
      </w:r>
      <w:r w:rsidRPr="00CF7253">
        <w:t>Anagrama. Barcelona. 2000.</w:t>
      </w:r>
    </w:p>
    <w:p w:rsidR="00CF7253" w:rsidRPr="00CF7253" w:rsidRDefault="00CF7253" w:rsidP="00CF7253">
      <w:pPr>
        <w:pStyle w:val="Prrafodelista"/>
        <w:numPr>
          <w:ilvl w:val="0"/>
          <w:numId w:val="3"/>
        </w:numPr>
        <w:tabs>
          <w:tab w:val="left" w:pos="227"/>
        </w:tabs>
        <w:autoSpaceDE w:val="0"/>
        <w:autoSpaceDN w:val="0"/>
        <w:adjustRightInd w:val="0"/>
        <w:spacing w:line="480" w:lineRule="auto"/>
        <w:ind w:left="0" w:firstLine="0"/>
        <w:jc w:val="both"/>
        <w:rPr>
          <w:i/>
          <w:lang w:eastAsia="es-AR"/>
        </w:rPr>
      </w:pPr>
      <w:proofErr w:type="spellStart"/>
      <w:r w:rsidRPr="00CF7253">
        <w:rPr>
          <w:lang w:eastAsia="es-AR"/>
        </w:rPr>
        <w:t>Duschatzky</w:t>
      </w:r>
      <w:proofErr w:type="spellEnd"/>
      <w:r w:rsidRPr="00CF7253">
        <w:rPr>
          <w:lang w:eastAsia="es-AR"/>
        </w:rPr>
        <w:t>, S. &amp;</w:t>
      </w:r>
      <w:proofErr w:type="spellStart"/>
      <w:r w:rsidRPr="00CF7253">
        <w:rPr>
          <w:lang w:eastAsia="es-AR"/>
        </w:rPr>
        <w:t>Stulwark</w:t>
      </w:r>
      <w:proofErr w:type="spellEnd"/>
      <w:r w:rsidRPr="00CF7253">
        <w:rPr>
          <w:lang w:eastAsia="es-AR"/>
        </w:rPr>
        <w:t xml:space="preserve">, D. (2011): </w:t>
      </w:r>
      <w:r w:rsidRPr="00CF7253">
        <w:rPr>
          <w:i/>
        </w:rPr>
        <w:t>Imágenes de lo no escolar. En la escuela y más allá</w:t>
      </w:r>
      <w:r w:rsidRPr="00CF7253">
        <w:rPr>
          <w:lang w:eastAsia="es-AR"/>
        </w:rPr>
        <w:t>. Buenos Aires: Paidós Tramas Sociales 66.</w:t>
      </w:r>
    </w:p>
    <w:p w:rsidR="00CF7253" w:rsidRPr="00CF7253" w:rsidRDefault="00CF7253" w:rsidP="00CF7253">
      <w:pPr>
        <w:pStyle w:val="Prrafodelista"/>
        <w:numPr>
          <w:ilvl w:val="0"/>
          <w:numId w:val="3"/>
        </w:numPr>
        <w:tabs>
          <w:tab w:val="left" w:pos="227"/>
        </w:tabs>
        <w:spacing w:line="480" w:lineRule="auto"/>
        <w:ind w:left="0" w:firstLine="0"/>
        <w:jc w:val="both"/>
      </w:pPr>
      <w:r w:rsidRPr="00CF7253">
        <w:t xml:space="preserve">Fernández, Ana (1994). </w:t>
      </w:r>
      <w:r w:rsidRPr="00CF7253">
        <w:rPr>
          <w:i/>
        </w:rPr>
        <w:t>La mujer de la ilusió</w:t>
      </w:r>
      <w:r w:rsidRPr="00CF7253">
        <w:t>n. Pactos y contratos entre hombres y mujeres. Paidós</w:t>
      </w:r>
    </w:p>
    <w:p w:rsidR="00CF7253" w:rsidRPr="00CF7253" w:rsidRDefault="00CF7253" w:rsidP="00CF7253">
      <w:pPr>
        <w:pStyle w:val="Prrafodelista"/>
        <w:numPr>
          <w:ilvl w:val="0"/>
          <w:numId w:val="3"/>
        </w:numPr>
        <w:tabs>
          <w:tab w:val="left" w:pos="227"/>
        </w:tabs>
        <w:spacing w:line="480" w:lineRule="auto"/>
        <w:ind w:left="0" w:firstLine="0"/>
        <w:jc w:val="both"/>
      </w:pPr>
      <w:r w:rsidRPr="00CF7253">
        <w:t xml:space="preserve">Fernández Mónica (2013). </w:t>
      </w:r>
      <w:r w:rsidRPr="00CF7253">
        <w:rPr>
          <w:i/>
        </w:rPr>
        <w:t>La Educación en Derechos Humanos en la Argentina</w:t>
      </w:r>
      <w:r w:rsidRPr="00CF7253">
        <w:t>. Editorial UNQ. Buenos Aires.</w:t>
      </w:r>
    </w:p>
    <w:p w:rsidR="00CF7253" w:rsidRPr="00CF7253" w:rsidRDefault="00CF7253" w:rsidP="00CF7253">
      <w:pPr>
        <w:pStyle w:val="Prrafodelista"/>
        <w:numPr>
          <w:ilvl w:val="0"/>
          <w:numId w:val="3"/>
        </w:numPr>
        <w:tabs>
          <w:tab w:val="left" w:pos="227"/>
        </w:tabs>
        <w:spacing w:line="480" w:lineRule="auto"/>
        <w:ind w:left="0" w:firstLine="0"/>
        <w:jc w:val="both"/>
      </w:pPr>
      <w:r w:rsidRPr="00CF7253">
        <w:t xml:space="preserve">Foucault M. (1970). </w:t>
      </w:r>
      <w:r w:rsidRPr="00CF7253">
        <w:rPr>
          <w:i/>
        </w:rPr>
        <w:t>El orden del discurso</w:t>
      </w:r>
      <w:r w:rsidRPr="00CF7253">
        <w:t xml:space="preserve">. </w:t>
      </w:r>
      <w:proofErr w:type="spellStart"/>
      <w:r w:rsidRPr="00CF7253">
        <w:t>Tusquets</w:t>
      </w:r>
      <w:proofErr w:type="spellEnd"/>
      <w:r w:rsidRPr="00CF7253">
        <w:t xml:space="preserve"> Editores. Buenos Aires. </w:t>
      </w:r>
    </w:p>
    <w:p w:rsidR="00CF7253" w:rsidRPr="00CF7253" w:rsidRDefault="00CF7253" w:rsidP="00CF7253">
      <w:pPr>
        <w:pStyle w:val="Prrafodelista"/>
        <w:numPr>
          <w:ilvl w:val="0"/>
          <w:numId w:val="3"/>
        </w:numPr>
        <w:tabs>
          <w:tab w:val="left" w:pos="227"/>
        </w:tabs>
        <w:autoSpaceDE w:val="0"/>
        <w:autoSpaceDN w:val="0"/>
        <w:adjustRightInd w:val="0"/>
        <w:spacing w:line="480" w:lineRule="auto"/>
        <w:ind w:left="0" w:firstLine="0"/>
        <w:jc w:val="both"/>
        <w:rPr>
          <w:lang w:eastAsia="es-AR"/>
        </w:rPr>
      </w:pPr>
      <w:r w:rsidRPr="00CF7253">
        <w:rPr>
          <w:lang w:eastAsia="es-AR"/>
        </w:rPr>
        <w:t>Foucault, M (2008) "</w:t>
      </w:r>
      <w:r w:rsidRPr="00CF7253">
        <w:rPr>
          <w:i/>
        </w:rPr>
        <w:t>Historia de la Sexualidad 1</w:t>
      </w:r>
      <w:r w:rsidRPr="00CF7253">
        <w:rPr>
          <w:lang w:eastAsia="es-AR"/>
        </w:rPr>
        <w:t xml:space="preserve"> - la voluntad de saber" Siglo XXI, Buenos Aires.</w:t>
      </w:r>
    </w:p>
    <w:p w:rsidR="00CF7253" w:rsidRPr="00CF7253" w:rsidRDefault="00CF7253" w:rsidP="00CF7253">
      <w:pPr>
        <w:pStyle w:val="Prrafodelista"/>
        <w:numPr>
          <w:ilvl w:val="0"/>
          <w:numId w:val="3"/>
        </w:numPr>
        <w:tabs>
          <w:tab w:val="left" w:pos="227"/>
        </w:tabs>
        <w:spacing w:line="480" w:lineRule="auto"/>
        <w:ind w:left="0" w:firstLine="0"/>
        <w:jc w:val="both"/>
        <w:rPr>
          <w:lang w:eastAsia="es-AR"/>
        </w:rPr>
      </w:pPr>
      <w:r w:rsidRPr="00CF7253">
        <w:rPr>
          <w:lang w:eastAsia="es-AR"/>
        </w:rPr>
        <w:t>Foucault, Michel (2008)</w:t>
      </w:r>
      <w:r w:rsidRPr="00CF7253">
        <w:rPr>
          <w:lang w:eastAsia="es-AR"/>
        </w:rPr>
        <w:tab/>
      </w:r>
      <w:r w:rsidRPr="00CF7253">
        <w:rPr>
          <w:i/>
          <w:lang w:eastAsia="es-AR"/>
        </w:rPr>
        <w:t>Vigilar y castigar</w:t>
      </w:r>
      <w:r w:rsidRPr="00CF7253">
        <w:rPr>
          <w:lang w:eastAsia="es-AR"/>
        </w:rPr>
        <w:t>: nacimiento de la prisión. Buenos Aires. Siglo XXI.</w:t>
      </w:r>
    </w:p>
    <w:p w:rsidR="00CF7253" w:rsidRPr="00CF7253" w:rsidRDefault="00CF7253" w:rsidP="00CF7253">
      <w:pPr>
        <w:pStyle w:val="Prrafodelista"/>
        <w:numPr>
          <w:ilvl w:val="0"/>
          <w:numId w:val="3"/>
        </w:numPr>
        <w:tabs>
          <w:tab w:val="left" w:pos="227"/>
        </w:tabs>
        <w:spacing w:line="480" w:lineRule="auto"/>
        <w:ind w:left="0" w:firstLine="0"/>
        <w:jc w:val="both"/>
        <w:rPr>
          <w:i/>
          <w:lang w:eastAsia="es-AR"/>
        </w:rPr>
      </w:pPr>
      <w:r w:rsidRPr="00CF7253">
        <w:rPr>
          <w:lang w:eastAsia="es-AR"/>
        </w:rPr>
        <w:lastRenderedPageBreak/>
        <w:t>Garín, J (2008). Manual Popular de Derechos Humanos. Taller de División, Formularios Continuos S.R.L. Buenos Aires. Segunda parte: Los Derechos Humanos en Nuestra Historia. (P:67-95)</w:t>
      </w:r>
    </w:p>
    <w:p w:rsidR="00CF7253" w:rsidRPr="00CF7253" w:rsidRDefault="00CF7253" w:rsidP="00CF7253">
      <w:pPr>
        <w:pStyle w:val="Prrafodelista"/>
        <w:numPr>
          <w:ilvl w:val="0"/>
          <w:numId w:val="3"/>
        </w:numPr>
        <w:tabs>
          <w:tab w:val="left" w:pos="227"/>
        </w:tabs>
        <w:spacing w:line="480" w:lineRule="auto"/>
        <w:ind w:left="0" w:firstLine="0"/>
        <w:jc w:val="both"/>
        <w:rPr>
          <w:i/>
          <w:lang w:eastAsia="es-AR"/>
        </w:rPr>
      </w:pPr>
      <w:proofErr w:type="spellStart"/>
      <w:r w:rsidRPr="00CF7253">
        <w:rPr>
          <w:lang w:eastAsia="es-AR"/>
        </w:rPr>
        <w:t>Gentili</w:t>
      </w:r>
      <w:proofErr w:type="spellEnd"/>
      <w:r w:rsidRPr="00CF7253">
        <w:rPr>
          <w:lang w:eastAsia="es-AR"/>
        </w:rPr>
        <w:t xml:space="preserve">, Pablo (2011). </w:t>
      </w:r>
      <w:r w:rsidRPr="00CF7253">
        <w:rPr>
          <w:i/>
          <w:lang w:eastAsia="es-AR"/>
        </w:rPr>
        <w:t xml:space="preserve">Pedagogía de la Igualdad. </w:t>
      </w:r>
      <w:r w:rsidRPr="00CF7253">
        <w:rPr>
          <w:lang w:eastAsia="es-AR"/>
        </w:rPr>
        <w:t>Ensayos contra la educación excluyente. Siglo XXI-CLASO. Argentina. Capítulo 2.</w:t>
      </w:r>
    </w:p>
    <w:p w:rsidR="00CF7253" w:rsidRPr="00CF7253" w:rsidRDefault="00CF7253" w:rsidP="00CF7253">
      <w:pPr>
        <w:pStyle w:val="Prrafodelista"/>
        <w:numPr>
          <w:ilvl w:val="0"/>
          <w:numId w:val="3"/>
        </w:numPr>
        <w:tabs>
          <w:tab w:val="left" w:pos="227"/>
        </w:tabs>
        <w:autoSpaceDE w:val="0"/>
        <w:autoSpaceDN w:val="0"/>
        <w:adjustRightInd w:val="0"/>
        <w:spacing w:line="480" w:lineRule="auto"/>
        <w:ind w:left="0" w:firstLine="0"/>
        <w:jc w:val="both"/>
        <w:rPr>
          <w:i/>
        </w:rPr>
      </w:pPr>
      <w:proofErr w:type="spellStart"/>
      <w:r w:rsidRPr="00CF7253">
        <w:t>Groisman</w:t>
      </w:r>
      <w:proofErr w:type="spellEnd"/>
      <w:r w:rsidRPr="00CF7253">
        <w:t xml:space="preserve"> C. y otros. (1999) </w:t>
      </w:r>
      <w:r w:rsidRPr="00CF7253">
        <w:rPr>
          <w:i/>
          <w:lang w:eastAsia="es-AR"/>
        </w:rPr>
        <w:t>El desafío de la sexualidad</w:t>
      </w:r>
      <w:r w:rsidRPr="00CF7253">
        <w:t>.  Buenos Aires. Sudamericana.  Capítulos 1, 2 y 3.</w:t>
      </w:r>
    </w:p>
    <w:p w:rsidR="00CF7253" w:rsidRPr="00CF7253" w:rsidRDefault="00CF7253" w:rsidP="00CF7253">
      <w:pPr>
        <w:pStyle w:val="Prrafodelista"/>
        <w:numPr>
          <w:ilvl w:val="0"/>
          <w:numId w:val="3"/>
        </w:numPr>
        <w:tabs>
          <w:tab w:val="left" w:pos="227"/>
        </w:tabs>
        <w:autoSpaceDE w:val="0"/>
        <w:autoSpaceDN w:val="0"/>
        <w:adjustRightInd w:val="0"/>
        <w:spacing w:line="480" w:lineRule="auto"/>
        <w:ind w:left="0" w:firstLine="0"/>
        <w:jc w:val="both"/>
        <w:rPr>
          <w:i/>
          <w:color w:val="000000"/>
        </w:rPr>
      </w:pPr>
      <w:r w:rsidRPr="00CF7253">
        <w:rPr>
          <w:color w:val="000000"/>
        </w:rPr>
        <w:t xml:space="preserve">Lamas, M. (2000). </w:t>
      </w:r>
      <w:r w:rsidRPr="00CF7253">
        <w:rPr>
          <w:i/>
          <w:color w:val="000000"/>
        </w:rPr>
        <w:t>Diferencias de Sexo Género y Diferencia Sexual.</w:t>
      </w:r>
      <w:r w:rsidRPr="00CF7253">
        <w:rPr>
          <w:color w:val="000000"/>
        </w:rPr>
        <w:t xml:space="preserve"> Revista </w:t>
      </w:r>
      <w:proofErr w:type="spellStart"/>
      <w:r w:rsidRPr="00CF7253">
        <w:rPr>
          <w:color w:val="000000"/>
        </w:rPr>
        <w:t>Cuicuilco</w:t>
      </w:r>
      <w:proofErr w:type="spellEnd"/>
      <w:r w:rsidRPr="00CF7253">
        <w:rPr>
          <w:color w:val="000000"/>
        </w:rPr>
        <w:t xml:space="preserve"> Vol7 nro18. México: ENAH.</w:t>
      </w:r>
    </w:p>
    <w:p w:rsidR="00CF7253" w:rsidRPr="00CF7253" w:rsidRDefault="00CF7253" w:rsidP="00CF7253">
      <w:pPr>
        <w:pStyle w:val="Prrafodelista"/>
        <w:numPr>
          <w:ilvl w:val="0"/>
          <w:numId w:val="3"/>
        </w:numPr>
        <w:tabs>
          <w:tab w:val="left" w:pos="227"/>
        </w:tabs>
        <w:autoSpaceDE w:val="0"/>
        <w:autoSpaceDN w:val="0"/>
        <w:adjustRightInd w:val="0"/>
        <w:spacing w:line="480" w:lineRule="auto"/>
        <w:ind w:left="0" w:firstLine="0"/>
        <w:jc w:val="both"/>
        <w:rPr>
          <w:color w:val="000000"/>
        </w:rPr>
      </w:pPr>
      <w:r w:rsidRPr="00CF7253">
        <w:rPr>
          <w:color w:val="000000"/>
        </w:rPr>
        <w:t>Lamas, M</w:t>
      </w:r>
      <w:proofErr w:type="gramStart"/>
      <w:r w:rsidRPr="00CF7253">
        <w:rPr>
          <w:color w:val="000000"/>
        </w:rPr>
        <w:t>.(</w:t>
      </w:r>
      <w:proofErr w:type="gramEnd"/>
      <w:r w:rsidRPr="00CF7253">
        <w:rPr>
          <w:color w:val="000000"/>
        </w:rPr>
        <w:t xml:space="preserve">2000). </w:t>
      </w:r>
      <w:r w:rsidRPr="00CF7253">
        <w:rPr>
          <w:i/>
          <w:color w:val="000000"/>
        </w:rPr>
        <w:t>El género</w:t>
      </w:r>
      <w:r w:rsidRPr="00CF7253">
        <w:rPr>
          <w:color w:val="000000"/>
        </w:rPr>
        <w:t xml:space="preserve">. La construcción cultural de diferencia sexual. </w:t>
      </w:r>
      <w:proofErr w:type="spellStart"/>
      <w:r w:rsidRPr="00CF7253">
        <w:rPr>
          <w:color w:val="000000"/>
        </w:rPr>
        <w:t>PUEG.Grupo</w:t>
      </w:r>
      <w:proofErr w:type="spellEnd"/>
      <w:r w:rsidRPr="00CF7253">
        <w:rPr>
          <w:color w:val="000000"/>
        </w:rPr>
        <w:t xml:space="preserve"> Editorial Miguel Ángel  </w:t>
      </w:r>
      <w:proofErr w:type="spellStart"/>
      <w:r w:rsidRPr="00CF7253">
        <w:rPr>
          <w:color w:val="000000"/>
        </w:rPr>
        <w:t>Porrùa</w:t>
      </w:r>
      <w:proofErr w:type="spellEnd"/>
      <w:r w:rsidRPr="00CF7253">
        <w:rPr>
          <w:color w:val="000000"/>
        </w:rPr>
        <w:t>. México.</w:t>
      </w:r>
    </w:p>
    <w:p w:rsidR="00CF7253" w:rsidRPr="00CF7253" w:rsidRDefault="00CF7253" w:rsidP="00CF7253">
      <w:pPr>
        <w:pStyle w:val="Prrafodelista"/>
        <w:numPr>
          <w:ilvl w:val="0"/>
          <w:numId w:val="3"/>
        </w:numPr>
        <w:tabs>
          <w:tab w:val="left" w:pos="227"/>
        </w:tabs>
        <w:autoSpaceDE w:val="0"/>
        <w:autoSpaceDN w:val="0"/>
        <w:adjustRightInd w:val="0"/>
        <w:spacing w:line="480" w:lineRule="auto"/>
        <w:ind w:left="0" w:firstLine="0"/>
        <w:jc w:val="both"/>
        <w:rPr>
          <w:color w:val="000000"/>
        </w:rPr>
      </w:pPr>
      <w:proofErr w:type="spellStart"/>
      <w:r w:rsidRPr="00CF7253">
        <w:rPr>
          <w:lang w:eastAsia="es-AR"/>
        </w:rPr>
        <w:t>Magendzo</w:t>
      </w:r>
      <w:proofErr w:type="spellEnd"/>
      <w:r w:rsidRPr="00CF7253">
        <w:rPr>
          <w:lang w:eastAsia="es-AR"/>
        </w:rPr>
        <w:t xml:space="preserve"> K, A, </w:t>
      </w:r>
      <w:proofErr w:type="spellStart"/>
      <w:r w:rsidRPr="00CF7253">
        <w:rPr>
          <w:lang w:eastAsia="es-AR"/>
        </w:rPr>
        <w:t>comp.</w:t>
      </w:r>
      <w:proofErr w:type="spellEnd"/>
      <w:r w:rsidRPr="00CF7253">
        <w:rPr>
          <w:lang w:eastAsia="es-AR"/>
        </w:rPr>
        <w:t xml:space="preserve"> (2008). Pensamientos e ideas-fuerza de la Educación en Derechos Humanos en Iberoamérica. ONU  </w:t>
      </w:r>
    </w:p>
    <w:p w:rsidR="00CF7253" w:rsidRPr="00CF7253" w:rsidRDefault="00CF7253" w:rsidP="00CF7253">
      <w:pPr>
        <w:pStyle w:val="Prrafodelista"/>
        <w:numPr>
          <w:ilvl w:val="0"/>
          <w:numId w:val="3"/>
        </w:numPr>
        <w:tabs>
          <w:tab w:val="left" w:pos="227"/>
        </w:tabs>
        <w:spacing w:line="480" w:lineRule="auto"/>
        <w:ind w:left="0" w:firstLine="0"/>
        <w:jc w:val="both"/>
        <w:rPr>
          <w:i/>
          <w:lang w:eastAsia="es-AR"/>
        </w:rPr>
      </w:pPr>
      <w:proofErr w:type="spellStart"/>
      <w:r w:rsidRPr="00CF7253">
        <w:rPr>
          <w:lang w:eastAsia="es-AR"/>
        </w:rPr>
        <w:t>Morgade</w:t>
      </w:r>
      <w:proofErr w:type="spellEnd"/>
      <w:r w:rsidRPr="00CF7253">
        <w:rPr>
          <w:lang w:eastAsia="es-AR"/>
        </w:rPr>
        <w:t xml:space="preserve"> G. (2012) </w:t>
      </w:r>
      <w:r w:rsidRPr="00CF7253">
        <w:rPr>
          <w:i/>
          <w:lang w:eastAsia="es-AR"/>
        </w:rPr>
        <w:t xml:space="preserve">Aprender a ser mujer, aprender a ser varón. </w:t>
      </w:r>
      <w:r w:rsidRPr="00CF7253">
        <w:rPr>
          <w:lang w:eastAsia="es-AR"/>
        </w:rPr>
        <w:t>Novedades Educativas. Buenos Aires.</w:t>
      </w:r>
    </w:p>
    <w:p w:rsidR="00CF7253" w:rsidRPr="00CF7253" w:rsidRDefault="00CF7253" w:rsidP="00CF7253">
      <w:pPr>
        <w:pStyle w:val="Prrafodelista"/>
        <w:numPr>
          <w:ilvl w:val="0"/>
          <w:numId w:val="3"/>
        </w:numPr>
        <w:tabs>
          <w:tab w:val="left" w:pos="227"/>
        </w:tabs>
        <w:autoSpaceDE w:val="0"/>
        <w:autoSpaceDN w:val="0"/>
        <w:adjustRightInd w:val="0"/>
        <w:spacing w:line="480" w:lineRule="auto"/>
        <w:ind w:left="0" w:firstLine="0"/>
        <w:jc w:val="both"/>
        <w:rPr>
          <w:i/>
          <w:lang w:eastAsia="es-AR"/>
        </w:rPr>
      </w:pPr>
      <w:proofErr w:type="spellStart"/>
      <w:r w:rsidRPr="00CF7253">
        <w:rPr>
          <w:lang w:eastAsia="es-AR"/>
        </w:rPr>
        <w:t>Morgade</w:t>
      </w:r>
      <w:proofErr w:type="spellEnd"/>
      <w:r w:rsidRPr="00CF7253">
        <w:rPr>
          <w:lang w:eastAsia="es-AR"/>
        </w:rPr>
        <w:t xml:space="preserve"> G. (2008) </w:t>
      </w:r>
      <w:r w:rsidRPr="00CF7253">
        <w:rPr>
          <w:i/>
          <w:lang w:eastAsia="es-AR"/>
        </w:rPr>
        <w:t>Educación, sexualidades, géneros:</w:t>
      </w:r>
      <w:r w:rsidRPr="00CF7253">
        <w:rPr>
          <w:lang w:eastAsia="es-AR"/>
        </w:rPr>
        <w:t xml:space="preserve"> tradiciones teóricas y experiencias disponibles en un campo en construcción en Alonso Graciela y </w:t>
      </w:r>
      <w:proofErr w:type="spellStart"/>
      <w:r w:rsidRPr="00CF7253">
        <w:rPr>
          <w:lang w:eastAsia="es-AR"/>
        </w:rPr>
        <w:t>Morgade</w:t>
      </w:r>
      <w:proofErr w:type="spellEnd"/>
      <w:r w:rsidRPr="00CF7253">
        <w:rPr>
          <w:lang w:eastAsia="es-AR"/>
        </w:rPr>
        <w:t xml:space="preserve"> Graciela (2008) “</w:t>
      </w:r>
      <w:hyperlink r:id="rId9" w:tooltip="Tabla de contenidos de la obra CUERPOS Y SEXUALIDADES EN LA ESCUELA : DE LA 'NORMALIDAD' A LA DISIDENCIA" w:history="1">
        <w:r w:rsidRPr="00CF7253">
          <w:rPr>
            <w:lang w:eastAsia="es-AR"/>
          </w:rPr>
          <w:t>.</w:t>
        </w:r>
      </w:hyperlink>
      <w:r w:rsidRPr="00CF7253">
        <w:rPr>
          <w:lang w:eastAsia="es-AR"/>
        </w:rPr>
        <w:t xml:space="preserve"> Paidós.  Buenos Aires  p. 19-39. </w:t>
      </w:r>
    </w:p>
    <w:p w:rsidR="00CF7253" w:rsidRPr="00CF7253" w:rsidRDefault="00CF7253" w:rsidP="00CF7253">
      <w:pPr>
        <w:pStyle w:val="Prrafodelista"/>
        <w:numPr>
          <w:ilvl w:val="0"/>
          <w:numId w:val="3"/>
        </w:numPr>
        <w:tabs>
          <w:tab w:val="left" w:pos="227"/>
        </w:tabs>
        <w:autoSpaceDE w:val="0"/>
        <w:autoSpaceDN w:val="0"/>
        <w:adjustRightInd w:val="0"/>
        <w:spacing w:line="480" w:lineRule="auto"/>
        <w:ind w:left="0" w:firstLine="0"/>
        <w:jc w:val="both"/>
        <w:rPr>
          <w:i/>
          <w:color w:val="000000"/>
        </w:rPr>
      </w:pPr>
      <w:proofErr w:type="spellStart"/>
      <w:r w:rsidRPr="00CF7253">
        <w:rPr>
          <w:color w:val="000000"/>
        </w:rPr>
        <w:t>Morgade</w:t>
      </w:r>
      <w:proofErr w:type="spellEnd"/>
      <w:r w:rsidRPr="00CF7253">
        <w:rPr>
          <w:color w:val="000000"/>
        </w:rPr>
        <w:t xml:space="preserve">, G (2001). </w:t>
      </w:r>
      <w:r w:rsidRPr="00CF7253">
        <w:rPr>
          <w:i/>
          <w:color w:val="000000"/>
        </w:rPr>
        <w:t>“</w:t>
      </w:r>
      <w:proofErr w:type="gramStart"/>
      <w:r w:rsidRPr="00CF7253">
        <w:rPr>
          <w:i/>
          <w:color w:val="000000"/>
        </w:rPr>
        <w:t>¿</w:t>
      </w:r>
      <w:proofErr w:type="gramEnd"/>
      <w:r w:rsidRPr="00CF7253">
        <w:rPr>
          <w:i/>
          <w:color w:val="000000"/>
        </w:rPr>
        <w:t>Existe el cuerpo… (sin el género)</w:t>
      </w:r>
      <w:proofErr w:type="gramStart"/>
      <w:r w:rsidRPr="00CF7253">
        <w:rPr>
          <w:i/>
          <w:color w:val="000000"/>
        </w:rPr>
        <w:t>?</w:t>
      </w:r>
      <w:proofErr w:type="gramEnd"/>
      <w:r w:rsidRPr="00CF7253">
        <w:rPr>
          <w:color w:val="000000"/>
        </w:rPr>
        <w:t xml:space="preserve"> Apuntes sobre la pedagogía de la sexualidad”, en Revista Ensayos y Experiencias Año 7 Nº 38, Buenos </w:t>
      </w:r>
      <w:proofErr w:type="spellStart"/>
      <w:r w:rsidRPr="00CF7253">
        <w:rPr>
          <w:color w:val="000000"/>
        </w:rPr>
        <w:t>Aires</w:t>
      </w:r>
      <w:proofErr w:type="gramStart"/>
      <w:r w:rsidRPr="00CF7253">
        <w:rPr>
          <w:color w:val="000000"/>
        </w:rPr>
        <w:t>,Centro</w:t>
      </w:r>
      <w:proofErr w:type="spellEnd"/>
      <w:proofErr w:type="gramEnd"/>
      <w:r w:rsidRPr="00CF7253">
        <w:rPr>
          <w:color w:val="000000"/>
        </w:rPr>
        <w:t xml:space="preserve"> de Publicaciones Educativas y Material Didáctico S.R.L.</w:t>
      </w:r>
    </w:p>
    <w:p w:rsidR="00CF7253" w:rsidRPr="00CF7253" w:rsidRDefault="00CF7253" w:rsidP="00CF7253">
      <w:pPr>
        <w:pStyle w:val="Prrafodelista"/>
        <w:numPr>
          <w:ilvl w:val="0"/>
          <w:numId w:val="3"/>
        </w:numPr>
        <w:tabs>
          <w:tab w:val="left" w:pos="227"/>
        </w:tabs>
        <w:spacing w:line="480" w:lineRule="auto"/>
        <w:ind w:left="0" w:firstLine="0"/>
        <w:jc w:val="both"/>
        <w:rPr>
          <w:i/>
          <w:lang w:eastAsia="es-AR"/>
        </w:rPr>
      </w:pPr>
      <w:proofErr w:type="spellStart"/>
      <w:r w:rsidRPr="00CF7253">
        <w:rPr>
          <w:lang w:eastAsia="es-AR"/>
        </w:rPr>
        <w:t>Morgade</w:t>
      </w:r>
      <w:proofErr w:type="gramStart"/>
      <w:r w:rsidRPr="00CF7253">
        <w:rPr>
          <w:lang w:eastAsia="es-AR"/>
        </w:rPr>
        <w:t>,G</w:t>
      </w:r>
      <w:proofErr w:type="spellEnd"/>
      <w:proofErr w:type="gramEnd"/>
      <w:r w:rsidRPr="00CF7253">
        <w:rPr>
          <w:lang w:eastAsia="es-AR"/>
        </w:rPr>
        <w:t xml:space="preserve"> (2006) “</w:t>
      </w:r>
      <w:r w:rsidRPr="00CF7253">
        <w:rPr>
          <w:i/>
          <w:lang w:eastAsia="es-AR"/>
        </w:rPr>
        <w:t xml:space="preserve">Sexualidad y prevención: discursos sexistas y </w:t>
      </w:r>
      <w:proofErr w:type="spellStart"/>
      <w:r w:rsidRPr="00CF7253">
        <w:rPr>
          <w:i/>
          <w:lang w:eastAsia="es-AR"/>
        </w:rPr>
        <w:t>heteronormativos</w:t>
      </w:r>
      <w:proofErr w:type="spellEnd"/>
      <w:r w:rsidRPr="00CF7253">
        <w:rPr>
          <w:i/>
          <w:lang w:eastAsia="es-AR"/>
        </w:rPr>
        <w:t xml:space="preserve"> en la escuela media</w:t>
      </w:r>
      <w:r w:rsidRPr="00CF7253">
        <w:rPr>
          <w:lang w:eastAsia="es-AR"/>
        </w:rPr>
        <w:t>” En Revista del Instituto de Ciencias de la Educación. Facultad de Filosofía y Letras, UBA, Número 24.</w:t>
      </w:r>
    </w:p>
    <w:p w:rsidR="00CF7253" w:rsidRPr="00CF7253" w:rsidRDefault="00CF7253" w:rsidP="00CF7253">
      <w:pPr>
        <w:pStyle w:val="Prrafodelista"/>
        <w:numPr>
          <w:ilvl w:val="0"/>
          <w:numId w:val="3"/>
        </w:numPr>
        <w:tabs>
          <w:tab w:val="left" w:pos="227"/>
        </w:tabs>
        <w:autoSpaceDE w:val="0"/>
        <w:autoSpaceDN w:val="0"/>
        <w:adjustRightInd w:val="0"/>
        <w:spacing w:line="480" w:lineRule="auto"/>
        <w:ind w:left="0" w:firstLine="0"/>
        <w:jc w:val="both"/>
        <w:rPr>
          <w:i/>
          <w:lang w:eastAsia="es-AR"/>
        </w:rPr>
      </w:pPr>
      <w:proofErr w:type="spellStart"/>
      <w:r w:rsidRPr="00CF7253">
        <w:rPr>
          <w:lang w:eastAsia="es-AR"/>
        </w:rPr>
        <w:lastRenderedPageBreak/>
        <w:t>Morgade</w:t>
      </w:r>
      <w:proofErr w:type="spellEnd"/>
      <w:r w:rsidRPr="00CF7253">
        <w:rPr>
          <w:lang w:eastAsia="es-AR"/>
        </w:rPr>
        <w:t xml:space="preserve">, G Y Alonso, G. (2008) </w:t>
      </w:r>
      <w:r w:rsidRPr="00CF7253">
        <w:rPr>
          <w:i/>
          <w:lang w:eastAsia="es-AR"/>
        </w:rPr>
        <w:t>Cuerpos y sexualidades en la escuela</w:t>
      </w:r>
      <w:r w:rsidRPr="00CF7253">
        <w:rPr>
          <w:lang w:eastAsia="es-AR"/>
        </w:rPr>
        <w:t>: de la anormalidad a la disidencia. Paidós. Buenos Aires.</w:t>
      </w:r>
    </w:p>
    <w:p w:rsidR="00B74136" w:rsidRDefault="00CF7253" w:rsidP="00B74136">
      <w:pPr>
        <w:pStyle w:val="Prrafodelista"/>
        <w:numPr>
          <w:ilvl w:val="0"/>
          <w:numId w:val="3"/>
        </w:numPr>
        <w:tabs>
          <w:tab w:val="left" w:pos="227"/>
        </w:tabs>
        <w:spacing w:line="480" w:lineRule="auto"/>
        <w:ind w:left="0" w:firstLine="0"/>
        <w:jc w:val="both"/>
        <w:rPr>
          <w:i/>
          <w:lang w:eastAsia="es-AR"/>
        </w:rPr>
      </w:pPr>
      <w:r w:rsidRPr="00CF7253">
        <w:rPr>
          <w:lang w:eastAsia="es-AR"/>
        </w:rPr>
        <w:t xml:space="preserve">Re, María Inés: </w:t>
      </w:r>
      <w:r w:rsidRPr="00CF7253">
        <w:rPr>
          <w:i/>
          <w:lang w:eastAsia="es-AR"/>
        </w:rPr>
        <w:t>Educación Sexual en la Niñez.</w:t>
      </w:r>
      <w:r w:rsidRPr="00CF7253">
        <w:rPr>
          <w:lang w:eastAsia="es-AR"/>
        </w:rPr>
        <w:t xml:space="preserve"> Un desafío posible. Buenos Aires. EDIBA. </w:t>
      </w:r>
    </w:p>
    <w:p w:rsidR="00B74136" w:rsidRDefault="00801DBA" w:rsidP="00B74136">
      <w:pPr>
        <w:pStyle w:val="Prrafodelista"/>
        <w:numPr>
          <w:ilvl w:val="0"/>
          <w:numId w:val="3"/>
        </w:numPr>
        <w:tabs>
          <w:tab w:val="left" w:pos="227"/>
        </w:tabs>
        <w:spacing w:line="480" w:lineRule="auto"/>
        <w:ind w:left="0" w:firstLine="0"/>
        <w:jc w:val="both"/>
        <w:rPr>
          <w:i/>
          <w:lang w:eastAsia="es-AR"/>
        </w:rPr>
      </w:pPr>
      <w:proofErr w:type="spellStart"/>
      <w:r>
        <w:t>Rodíguez</w:t>
      </w:r>
      <w:proofErr w:type="spellEnd"/>
      <w:r>
        <w:t xml:space="preserve"> Llera, J</w:t>
      </w:r>
      <w:r w:rsidR="00B74136">
        <w:t>. (2001</w:t>
      </w:r>
      <w:r>
        <w:t xml:space="preserve">) “Aprendizaje colaborativo </w:t>
      </w:r>
      <w:r w:rsidR="00B74136">
        <w:t xml:space="preserve">en entornos virtuales”, Anuario </w:t>
      </w:r>
      <w:r>
        <w:t>de</w:t>
      </w:r>
      <w:r w:rsidR="00B74136">
        <w:t xml:space="preserve"> </w:t>
      </w:r>
      <w:r>
        <w:t>Psicología, vol. 32, nº 2</w:t>
      </w:r>
      <w:r w:rsidR="00B74136">
        <w:t xml:space="preserve">. En: </w:t>
      </w:r>
      <w:hyperlink r:id="rId10" w:history="1">
        <w:r w:rsidR="00B74136" w:rsidRPr="005F7ADE">
          <w:rPr>
            <w:rStyle w:val="Hipervnculo"/>
          </w:rPr>
          <w:t>http://www.raco.cat/index.php/anuariopsicologia/article/viewFile/61669/88436</w:t>
        </w:r>
      </w:hyperlink>
    </w:p>
    <w:p w:rsidR="00CF7253" w:rsidRPr="00CF7253" w:rsidRDefault="00CF7253" w:rsidP="00CF7253">
      <w:pPr>
        <w:pStyle w:val="Prrafodelista"/>
        <w:numPr>
          <w:ilvl w:val="0"/>
          <w:numId w:val="3"/>
        </w:numPr>
        <w:tabs>
          <w:tab w:val="left" w:pos="227"/>
        </w:tabs>
        <w:autoSpaceDE w:val="0"/>
        <w:autoSpaceDN w:val="0"/>
        <w:adjustRightInd w:val="0"/>
        <w:spacing w:line="480" w:lineRule="auto"/>
        <w:ind w:left="0" w:firstLine="0"/>
        <w:jc w:val="both"/>
        <w:rPr>
          <w:i/>
          <w:lang w:eastAsia="es-AR"/>
        </w:rPr>
      </w:pPr>
      <w:proofErr w:type="spellStart"/>
      <w:r w:rsidRPr="00CF7253">
        <w:rPr>
          <w:lang w:eastAsia="es-AR"/>
        </w:rPr>
        <w:t>Tadeu</w:t>
      </w:r>
      <w:proofErr w:type="spellEnd"/>
      <w:r w:rsidRPr="00CF7253">
        <w:rPr>
          <w:lang w:eastAsia="es-AR"/>
        </w:rPr>
        <w:t xml:space="preserve"> Da Silva, </w:t>
      </w:r>
      <w:proofErr w:type="spellStart"/>
      <w:r w:rsidRPr="00CF7253">
        <w:rPr>
          <w:lang w:eastAsia="es-AR"/>
        </w:rPr>
        <w:t>Tomaz</w:t>
      </w:r>
      <w:proofErr w:type="spellEnd"/>
      <w:r w:rsidRPr="00CF7253">
        <w:rPr>
          <w:lang w:eastAsia="es-AR"/>
        </w:rPr>
        <w:t xml:space="preserve"> (2001). </w:t>
      </w:r>
      <w:r w:rsidRPr="00CF7253">
        <w:rPr>
          <w:i/>
          <w:lang w:eastAsia="es-AR"/>
        </w:rPr>
        <w:t xml:space="preserve">Espacios De Identidad: </w:t>
      </w:r>
      <w:r w:rsidRPr="00CF7253">
        <w:rPr>
          <w:lang w:eastAsia="es-AR"/>
        </w:rPr>
        <w:t>Nuevas Visiones Sobre El Currículum.  Barcelona. Ediciones Octaedro.</w:t>
      </w:r>
    </w:p>
    <w:p w:rsidR="00CF7253" w:rsidRPr="00CF7253" w:rsidRDefault="00CF7253" w:rsidP="00CF7253">
      <w:pPr>
        <w:pStyle w:val="Prrafodelista"/>
        <w:numPr>
          <w:ilvl w:val="0"/>
          <w:numId w:val="3"/>
        </w:numPr>
        <w:tabs>
          <w:tab w:val="left" w:pos="227"/>
        </w:tabs>
        <w:autoSpaceDE w:val="0"/>
        <w:autoSpaceDN w:val="0"/>
        <w:adjustRightInd w:val="0"/>
        <w:spacing w:line="480" w:lineRule="auto"/>
        <w:ind w:left="0" w:firstLine="0"/>
        <w:jc w:val="both"/>
        <w:rPr>
          <w:lang w:eastAsia="es-AR"/>
        </w:rPr>
      </w:pPr>
      <w:proofErr w:type="spellStart"/>
      <w:r w:rsidRPr="00CF7253">
        <w:rPr>
          <w:lang w:eastAsia="es-AR"/>
        </w:rPr>
        <w:t>Wainerman</w:t>
      </w:r>
      <w:proofErr w:type="spellEnd"/>
      <w:r w:rsidRPr="00CF7253">
        <w:rPr>
          <w:lang w:eastAsia="es-AR"/>
        </w:rPr>
        <w:t xml:space="preserve">, Catalina y Mariana Heredia, (1998) </w:t>
      </w:r>
      <w:r w:rsidRPr="00CF7253">
        <w:rPr>
          <w:i/>
          <w:lang w:eastAsia="es-AR"/>
        </w:rPr>
        <w:t>¿Mamá amasa la masa?</w:t>
      </w:r>
      <w:r w:rsidRPr="00CF7253">
        <w:rPr>
          <w:lang w:eastAsia="es-AR"/>
        </w:rPr>
        <w:t xml:space="preserve"> Cien años en los libros de lectura de la escuela primaria, Buenos Aires, Editorial Belgrano, 1998, pp. 95-121. </w:t>
      </w:r>
      <w:proofErr w:type="spellStart"/>
      <w:r w:rsidRPr="00CF7253">
        <w:rPr>
          <w:lang w:eastAsia="es-AR"/>
        </w:rPr>
        <w:t>Carli</w:t>
      </w:r>
      <w:proofErr w:type="spellEnd"/>
      <w:r w:rsidRPr="00CF7253">
        <w:rPr>
          <w:lang w:eastAsia="es-AR"/>
        </w:rPr>
        <w:t xml:space="preserve"> (2004) Pensar la educación. Dilemas del presente y conceptos disponibles. Disponible En Revista Trampas de la Comunicación y la Cultura 44. </w:t>
      </w:r>
      <w:proofErr w:type="spellStart"/>
      <w:r w:rsidRPr="00CF7253">
        <w:rPr>
          <w:lang w:eastAsia="es-AR"/>
        </w:rPr>
        <w:t>Fac</w:t>
      </w:r>
      <w:proofErr w:type="spellEnd"/>
      <w:r w:rsidRPr="00CF7253">
        <w:rPr>
          <w:lang w:eastAsia="es-AR"/>
        </w:rPr>
        <w:t xml:space="preserve">. de Periodismo y Com. Social, UNLP. Argentina, septiembre. </w:t>
      </w:r>
    </w:p>
    <w:p w:rsidR="00CF7253" w:rsidRPr="00CF7253" w:rsidRDefault="00CF7253" w:rsidP="00CF7253">
      <w:pPr>
        <w:autoSpaceDE w:val="0"/>
        <w:autoSpaceDN w:val="0"/>
        <w:adjustRightInd w:val="0"/>
        <w:spacing w:line="480" w:lineRule="auto"/>
        <w:ind w:left="567" w:hanging="567"/>
        <w:jc w:val="both"/>
        <w:rPr>
          <w:i/>
          <w:lang w:eastAsia="es-AR"/>
        </w:rPr>
      </w:pPr>
    </w:p>
    <w:p w:rsidR="00CF7253" w:rsidRPr="00CF7253" w:rsidRDefault="00CF7253" w:rsidP="00CF7253">
      <w:pPr>
        <w:spacing w:line="480" w:lineRule="auto"/>
        <w:jc w:val="both"/>
        <w:rPr>
          <w:i/>
          <w:lang w:eastAsia="es-AR"/>
        </w:rPr>
      </w:pPr>
      <w:r w:rsidRPr="00CF7253">
        <w:rPr>
          <w:lang w:eastAsia="es-AR"/>
        </w:rPr>
        <w:t xml:space="preserve">Documentos: </w:t>
      </w:r>
    </w:p>
    <w:p w:rsidR="00CF7253" w:rsidRPr="00CF7253" w:rsidRDefault="00CF7253" w:rsidP="00CF7253">
      <w:pPr>
        <w:pStyle w:val="Prrafodelista"/>
        <w:numPr>
          <w:ilvl w:val="0"/>
          <w:numId w:val="2"/>
        </w:numPr>
        <w:autoSpaceDE w:val="0"/>
        <w:autoSpaceDN w:val="0"/>
        <w:adjustRightInd w:val="0"/>
        <w:spacing w:line="480" w:lineRule="auto"/>
        <w:rPr>
          <w:i/>
          <w:lang w:eastAsia="es-AR"/>
        </w:rPr>
      </w:pPr>
      <w:r w:rsidRPr="00CF7253">
        <w:rPr>
          <w:lang w:eastAsia="es-AR"/>
        </w:rPr>
        <w:t>Programa Mundial para la Educación en Derechos Humanos (2005)</w:t>
      </w:r>
    </w:p>
    <w:p w:rsidR="00CF7253" w:rsidRPr="00CF7253" w:rsidRDefault="00CF7253" w:rsidP="00CF7253">
      <w:pPr>
        <w:pStyle w:val="Prrafodelista"/>
        <w:numPr>
          <w:ilvl w:val="0"/>
          <w:numId w:val="2"/>
        </w:numPr>
        <w:autoSpaceDE w:val="0"/>
        <w:autoSpaceDN w:val="0"/>
        <w:adjustRightInd w:val="0"/>
        <w:spacing w:line="480" w:lineRule="auto"/>
        <w:rPr>
          <w:i/>
          <w:lang w:eastAsia="es-AR"/>
        </w:rPr>
      </w:pPr>
      <w:r w:rsidRPr="00CF7253">
        <w:rPr>
          <w:lang w:eastAsia="es-AR"/>
        </w:rPr>
        <w:t xml:space="preserve">Ley Nacional 26.061de </w:t>
      </w:r>
      <w:r w:rsidRPr="00CF7253">
        <w:t>De Protección Integral de los Derechos de las Niñas, Niños  y Adolescentes (2005)</w:t>
      </w:r>
    </w:p>
    <w:p w:rsidR="00CF7253" w:rsidRPr="00CF7253" w:rsidRDefault="00CF7253" w:rsidP="00CF7253">
      <w:pPr>
        <w:pStyle w:val="Prrafodelista"/>
        <w:numPr>
          <w:ilvl w:val="0"/>
          <w:numId w:val="2"/>
        </w:numPr>
        <w:autoSpaceDE w:val="0"/>
        <w:autoSpaceDN w:val="0"/>
        <w:adjustRightInd w:val="0"/>
        <w:spacing w:line="480" w:lineRule="auto"/>
        <w:rPr>
          <w:i/>
          <w:lang w:eastAsia="es-AR"/>
        </w:rPr>
      </w:pPr>
      <w:r w:rsidRPr="00CF7253">
        <w:rPr>
          <w:lang w:eastAsia="es-AR"/>
        </w:rPr>
        <w:t>Ley Nacional N° 26.206 de Educación.(2006)</w:t>
      </w:r>
    </w:p>
    <w:p w:rsidR="00CF7253" w:rsidRPr="00CF7253" w:rsidRDefault="00CF7253" w:rsidP="00CF7253">
      <w:pPr>
        <w:pStyle w:val="Prrafodelista"/>
        <w:numPr>
          <w:ilvl w:val="0"/>
          <w:numId w:val="2"/>
        </w:numPr>
        <w:autoSpaceDE w:val="0"/>
        <w:autoSpaceDN w:val="0"/>
        <w:adjustRightInd w:val="0"/>
        <w:spacing w:line="480" w:lineRule="auto"/>
        <w:rPr>
          <w:i/>
          <w:lang w:eastAsia="es-AR"/>
        </w:rPr>
      </w:pPr>
      <w:r w:rsidRPr="00CF7253">
        <w:rPr>
          <w:lang w:eastAsia="es-AR"/>
        </w:rPr>
        <w:t>Pacto Interamericano por la Educación en Derechos Humanos (2010)</w:t>
      </w:r>
    </w:p>
    <w:p w:rsidR="00CF7253" w:rsidRPr="00CF7253" w:rsidRDefault="00CF7253" w:rsidP="00CF7253">
      <w:pPr>
        <w:pStyle w:val="Prrafodelista"/>
        <w:numPr>
          <w:ilvl w:val="0"/>
          <w:numId w:val="2"/>
        </w:numPr>
        <w:autoSpaceDE w:val="0"/>
        <w:autoSpaceDN w:val="0"/>
        <w:adjustRightInd w:val="0"/>
        <w:spacing w:line="480" w:lineRule="auto"/>
        <w:rPr>
          <w:i/>
          <w:lang w:eastAsia="es-AR"/>
        </w:rPr>
      </w:pPr>
      <w:r w:rsidRPr="00CF7253">
        <w:rPr>
          <w:lang w:eastAsia="es-AR"/>
        </w:rPr>
        <w:t>Ley Nacional N° 26.150 Programa Nacional de Educación Sexual Integral. (2010)</w:t>
      </w:r>
    </w:p>
    <w:p w:rsidR="00CF7253" w:rsidRPr="00CF7253" w:rsidRDefault="00CF7253" w:rsidP="00CF7253">
      <w:pPr>
        <w:pStyle w:val="Prrafodelista"/>
        <w:numPr>
          <w:ilvl w:val="0"/>
          <w:numId w:val="2"/>
        </w:numPr>
        <w:autoSpaceDE w:val="0"/>
        <w:autoSpaceDN w:val="0"/>
        <w:adjustRightInd w:val="0"/>
        <w:spacing w:line="480" w:lineRule="auto"/>
        <w:rPr>
          <w:i/>
          <w:lang w:eastAsia="es-AR"/>
        </w:rPr>
      </w:pPr>
      <w:r w:rsidRPr="00CF7253">
        <w:rPr>
          <w:lang w:eastAsia="es-AR"/>
        </w:rPr>
        <w:t>Marco General de la Política Curricular de la Provincia de Buenos Aires (2007)</w:t>
      </w:r>
    </w:p>
    <w:p w:rsidR="00CF7253" w:rsidRPr="00CF7253" w:rsidRDefault="00CF7253" w:rsidP="00CF7253">
      <w:pPr>
        <w:pStyle w:val="Prrafodelista"/>
        <w:numPr>
          <w:ilvl w:val="0"/>
          <w:numId w:val="2"/>
        </w:numPr>
        <w:autoSpaceDE w:val="0"/>
        <w:autoSpaceDN w:val="0"/>
        <w:adjustRightInd w:val="0"/>
        <w:spacing w:line="480" w:lineRule="auto"/>
        <w:rPr>
          <w:i/>
          <w:lang w:eastAsia="es-AR"/>
        </w:rPr>
      </w:pPr>
      <w:r w:rsidRPr="00CF7253">
        <w:rPr>
          <w:lang w:eastAsia="es-AR"/>
        </w:rPr>
        <w:lastRenderedPageBreak/>
        <w:t>Diseño curricular de la Provincia de Buenos Aires (2008)</w:t>
      </w:r>
    </w:p>
    <w:p w:rsidR="00CF7253" w:rsidRPr="00CF7253" w:rsidRDefault="00CF7253" w:rsidP="00CF7253">
      <w:pPr>
        <w:spacing w:line="480" w:lineRule="auto"/>
        <w:rPr>
          <w:b/>
        </w:rPr>
      </w:pPr>
    </w:p>
    <w:p w:rsidR="00CF7253" w:rsidRPr="00CF7253" w:rsidRDefault="00CF7253" w:rsidP="00CF7253">
      <w:pPr>
        <w:spacing w:line="480" w:lineRule="auto"/>
        <w:rPr>
          <w:b/>
        </w:rPr>
      </w:pPr>
    </w:p>
    <w:p w:rsidR="00EA5314" w:rsidRPr="00CF7253" w:rsidRDefault="00EA5314" w:rsidP="00CF7253">
      <w:pPr>
        <w:spacing w:line="360" w:lineRule="auto"/>
        <w:rPr>
          <w:b/>
        </w:rPr>
      </w:pPr>
    </w:p>
    <w:p w:rsidR="00EA5314" w:rsidRPr="00CF7253" w:rsidRDefault="00EA5314" w:rsidP="00CF7253">
      <w:pPr>
        <w:spacing w:line="360" w:lineRule="auto"/>
        <w:rPr>
          <w:b/>
        </w:rPr>
      </w:pPr>
    </w:p>
    <w:p w:rsidR="00EA5314" w:rsidRPr="00CF7253" w:rsidRDefault="00EA5314" w:rsidP="00CF7253">
      <w:pPr>
        <w:spacing w:line="360" w:lineRule="auto"/>
        <w:rPr>
          <w:b/>
        </w:rPr>
      </w:pPr>
    </w:p>
    <w:p w:rsidR="006424D9" w:rsidRPr="00CF7253" w:rsidRDefault="006424D9" w:rsidP="00CF7253"/>
    <w:sectPr w:rsidR="006424D9" w:rsidRPr="00CF7253" w:rsidSect="00C96A98">
      <w:headerReference w:type="default" r:id="rId11"/>
      <w:footerReference w:type="default" r:id="rId12"/>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0FA" w:rsidRDefault="002370FA">
      <w:r>
        <w:separator/>
      </w:r>
    </w:p>
  </w:endnote>
  <w:endnote w:type="continuationSeparator" w:id="0">
    <w:p w:rsidR="002370FA" w:rsidRDefault="0023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356116"/>
      <w:docPartObj>
        <w:docPartGallery w:val="Page Numbers (Bottom of Page)"/>
        <w:docPartUnique/>
      </w:docPartObj>
    </w:sdtPr>
    <w:sdtEndPr/>
    <w:sdtContent>
      <w:p w:rsidR="002F0E9D" w:rsidRDefault="00555CB0">
        <w:pPr>
          <w:pStyle w:val="Piedepgina"/>
          <w:jc w:val="right"/>
        </w:pPr>
        <w:r>
          <w:fldChar w:fldCharType="begin"/>
        </w:r>
        <w:r w:rsidR="00CB32A8">
          <w:instrText>PAGE   \* MERGEFORMAT</w:instrText>
        </w:r>
        <w:r>
          <w:fldChar w:fldCharType="separate"/>
        </w:r>
        <w:r w:rsidR="00153892">
          <w:rPr>
            <w:noProof/>
          </w:rPr>
          <w:t>15</w:t>
        </w:r>
        <w:r>
          <w:rPr>
            <w:noProof/>
          </w:rPr>
          <w:fldChar w:fldCharType="end"/>
        </w:r>
      </w:p>
    </w:sdtContent>
  </w:sdt>
  <w:p w:rsidR="002F0E9D" w:rsidRDefault="002F0E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0FA" w:rsidRDefault="002370FA">
      <w:r>
        <w:separator/>
      </w:r>
    </w:p>
  </w:footnote>
  <w:footnote w:type="continuationSeparator" w:id="0">
    <w:p w:rsidR="002370FA" w:rsidRDefault="002370FA">
      <w:r>
        <w:continuationSeparator/>
      </w:r>
    </w:p>
  </w:footnote>
  <w:footnote w:id="1">
    <w:p w:rsidR="002F0E9D" w:rsidRPr="00503CAE" w:rsidRDefault="002F0E9D" w:rsidP="00A13864">
      <w:pPr>
        <w:pStyle w:val="Textonotapie"/>
        <w:rPr>
          <w:lang w:val="es-AR"/>
        </w:rPr>
      </w:pPr>
      <w:r>
        <w:rPr>
          <w:rStyle w:val="Refdenotaalpie"/>
        </w:rPr>
        <w:footnoteRef/>
      </w:r>
      <w:r>
        <w:t xml:space="preserve"> Bourdieu, Pierre (1998).  La dominación masculina. Editorial Anagrama. Barcelona.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9D" w:rsidRDefault="002F0E9D" w:rsidP="004707DD">
    <w:pPr>
      <w:pStyle w:val="Encabezado"/>
      <w:tabs>
        <w:tab w:val="right" w:pos="8505"/>
      </w:tabs>
    </w:pPr>
    <w:r w:rsidRPr="004707DD">
      <w:rPr>
        <w:noProof/>
        <w:lang w:val="es-AR" w:eastAsia="es-AR"/>
      </w:rPr>
      <w:drawing>
        <wp:inline distT="0" distB="0" distL="0" distR="0">
          <wp:extent cx="535781" cy="428625"/>
          <wp:effectExtent l="0" t="0" r="0" b="0"/>
          <wp:docPr id="2" name="Imagen 2" descr="becytes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cytes_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868" cy="437494"/>
                  </a:xfrm>
                  <a:prstGeom prst="rect">
                    <a:avLst/>
                  </a:prstGeom>
                  <a:noFill/>
                  <a:ln>
                    <a:noFill/>
                  </a:ln>
                </pic:spPr>
              </pic:pic>
            </a:graphicData>
          </a:graphic>
        </wp:inline>
      </w:drawing>
    </w:r>
    <w:r>
      <w:tab/>
    </w:r>
    <w:r>
      <w:tab/>
      <w:t>V Jornada de Becarios y Tesistas</w:t>
    </w:r>
  </w:p>
  <w:p w:rsidR="002F0E9D" w:rsidRDefault="002F0E9D" w:rsidP="00070FE7">
    <w:pPr>
      <w:pStyle w:val="Encabezado"/>
      <w:jc w:val="right"/>
    </w:pPr>
    <w:r>
      <w:t>Licenciada y Profesora de Educación: Falvo Claudia Patricia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5271D"/>
    <w:multiLevelType w:val="hybridMultilevel"/>
    <w:tmpl w:val="E21E280C"/>
    <w:lvl w:ilvl="0" w:tplc="5B8C5F7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A9B293C"/>
    <w:multiLevelType w:val="hybridMultilevel"/>
    <w:tmpl w:val="F9BE8A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9980140"/>
    <w:multiLevelType w:val="hybridMultilevel"/>
    <w:tmpl w:val="575CE2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788A"/>
    <w:rsid w:val="00000D8F"/>
    <w:rsid w:val="00033697"/>
    <w:rsid w:val="00070FE7"/>
    <w:rsid w:val="000C5278"/>
    <w:rsid w:val="000C6E0F"/>
    <w:rsid w:val="00145F6E"/>
    <w:rsid w:val="00153892"/>
    <w:rsid w:val="00190ECD"/>
    <w:rsid w:val="001A0FF1"/>
    <w:rsid w:val="001F55F0"/>
    <w:rsid w:val="002370FA"/>
    <w:rsid w:val="002553A9"/>
    <w:rsid w:val="002A03C6"/>
    <w:rsid w:val="002F0E9D"/>
    <w:rsid w:val="00321F34"/>
    <w:rsid w:val="0032512F"/>
    <w:rsid w:val="003336A4"/>
    <w:rsid w:val="0037788A"/>
    <w:rsid w:val="00394931"/>
    <w:rsid w:val="00397554"/>
    <w:rsid w:val="003A1EAD"/>
    <w:rsid w:val="003B31F2"/>
    <w:rsid w:val="004707DD"/>
    <w:rsid w:val="00471663"/>
    <w:rsid w:val="004A4BED"/>
    <w:rsid w:val="004C4BC4"/>
    <w:rsid w:val="00513DEC"/>
    <w:rsid w:val="005158EB"/>
    <w:rsid w:val="00530518"/>
    <w:rsid w:val="00544438"/>
    <w:rsid w:val="00555CB0"/>
    <w:rsid w:val="00565939"/>
    <w:rsid w:val="0057492F"/>
    <w:rsid w:val="005924FF"/>
    <w:rsid w:val="005A67D6"/>
    <w:rsid w:val="00622F9B"/>
    <w:rsid w:val="006424D9"/>
    <w:rsid w:val="0066664A"/>
    <w:rsid w:val="00675B68"/>
    <w:rsid w:val="006B5A5C"/>
    <w:rsid w:val="006D0410"/>
    <w:rsid w:val="006D3D3A"/>
    <w:rsid w:val="007267FE"/>
    <w:rsid w:val="0073441A"/>
    <w:rsid w:val="00735306"/>
    <w:rsid w:val="0079340F"/>
    <w:rsid w:val="007E68D6"/>
    <w:rsid w:val="00801598"/>
    <w:rsid w:val="00801DBA"/>
    <w:rsid w:val="00826F2E"/>
    <w:rsid w:val="00840289"/>
    <w:rsid w:val="008A5A01"/>
    <w:rsid w:val="008B5F6C"/>
    <w:rsid w:val="00942C66"/>
    <w:rsid w:val="00954045"/>
    <w:rsid w:val="00970758"/>
    <w:rsid w:val="009C0AF2"/>
    <w:rsid w:val="00A13864"/>
    <w:rsid w:val="00A513ED"/>
    <w:rsid w:val="00A57EFC"/>
    <w:rsid w:val="00AA4735"/>
    <w:rsid w:val="00AC72CF"/>
    <w:rsid w:val="00AD1D40"/>
    <w:rsid w:val="00AE744A"/>
    <w:rsid w:val="00AF5C86"/>
    <w:rsid w:val="00B74136"/>
    <w:rsid w:val="00B93B15"/>
    <w:rsid w:val="00C4479F"/>
    <w:rsid w:val="00C96A98"/>
    <w:rsid w:val="00CB32A8"/>
    <w:rsid w:val="00CF7253"/>
    <w:rsid w:val="00D37B16"/>
    <w:rsid w:val="00DA3E18"/>
    <w:rsid w:val="00DA7825"/>
    <w:rsid w:val="00DD21AD"/>
    <w:rsid w:val="00DD5FB8"/>
    <w:rsid w:val="00DF6142"/>
    <w:rsid w:val="00E164BF"/>
    <w:rsid w:val="00E34E6A"/>
    <w:rsid w:val="00E44133"/>
    <w:rsid w:val="00E773B7"/>
    <w:rsid w:val="00E877AD"/>
    <w:rsid w:val="00E93E1C"/>
    <w:rsid w:val="00E97C98"/>
    <w:rsid w:val="00EA5314"/>
    <w:rsid w:val="00EE6FD9"/>
    <w:rsid w:val="00F32870"/>
    <w:rsid w:val="00F32A30"/>
    <w:rsid w:val="00FA0708"/>
    <w:rsid w:val="00FB65AE"/>
    <w:rsid w:val="00FC74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2FD6D7-6D82-4E14-AABD-5416B0E0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88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88A"/>
    <w:pPr>
      <w:tabs>
        <w:tab w:val="center" w:pos="4419"/>
        <w:tab w:val="right" w:pos="8838"/>
      </w:tabs>
    </w:pPr>
  </w:style>
  <w:style w:type="character" w:customStyle="1" w:styleId="EncabezadoCar">
    <w:name w:val="Encabezado Car"/>
    <w:basedOn w:val="Fuentedeprrafopredeter"/>
    <w:link w:val="Encabezado"/>
    <w:uiPriority w:val="99"/>
    <w:rsid w:val="0037788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93B15"/>
    <w:pPr>
      <w:tabs>
        <w:tab w:val="center" w:pos="4419"/>
        <w:tab w:val="right" w:pos="8838"/>
      </w:tabs>
    </w:pPr>
  </w:style>
  <w:style w:type="character" w:customStyle="1" w:styleId="PiedepginaCar">
    <w:name w:val="Pie de página Car"/>
    <w:basedOn w:val="Fuentedeprrafopredeter"/>
    <w:link w:val="Piedepgina"/>
    <w:uiPriority w:val="99"/>
    <w:rsid w:val="00B93B15"/>
    <w:rPr>
      <w:rFonts w:ascii="Times New Roman" w:eastAsia="Times New Roman" w:hAnsi="Times New Roman" w:cs="Times New Roman"/>
      <w:sz w:val="24"/>
      <w:szCs w:val="24"/>
      <w:lang w:val="es-ES" w:eastAsia="es-ES"/>
    </w:rPr>
  </w:style>
  <w:style w:type="character" w:styleId="Hipervnculo">
    <w:name w:val="Hyperlink"/>
    <w:rsid w:val="00CF7253"/>
    <w:rPr>
      <w:color w:val="0000FF"/>
      <w:u w:val="single"/>
    </w:rPr>
  </w:style>
  <w:style w:type="paragraph" w:customStyle="1" w:styleId="Default">
    <w:name w:val="Default"/>
    <w:rsid w:val="00CF7253"/>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CF7253"/>
    <w:rPr>
      <w:sz w:val="20"/>
      <w:szCs w:val="20"/>
    </w:rPr>
  </w:style>
  <w:style w:type="character" w:customStyle="1" w:styleId="TextonotapieCar">
    <w:name w:val="Texto nota pie Car"/>
    <w:basedOn w:val="Fuentedeprrafopredeter"/>
    <w:link w:val="Textonotapie"/>
    <w:uiPriority w:val="99"/>
    <w:semiHidden/>
    <w:rsid w:val="00CF725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CF7253"/>
    <w:rPr>
      <w:vertAlign w:val="superscript"/>
    </w:rPr>
  </w:style>
  <w:style w:type="paragraph" w:styleId="Prrafodelista">
    <w:name w:val="List Paragraph"/>
    <w:basedOn w:val="Normal"/>
    <w:uiPriority w:val="34"/>
    <w:qFormat/>
    <w:rsid w:val="00CF7253"/>
    <w:pPr>
      <w:ind w:left="720"/>
      <w:contextualSpacing/>
    </w:pPr>
  </w:style>
  <w:style w:type="paragraph" w:styleId="Textodeglobo">
    <w:name w:val="Balloon Text"/>
    <w:basedOn w:val="Normal"/>
    <w:link w:val="TextodegloboCar"/>
    <w:uiPriority w:val="99"/>
    <w:semiHidden/>
    <w:unhideWhenUsed/>
    <w:rsid w:val="002F0E9D"/>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E9D"/>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derechoshumanos.blogspot.com.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rosasensat.org/es/revistes/infancia-latinoamericana/numero/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aco.cat/index.php/anuariopsicologia/article/viewFile/61669/88436" TargetMode="External"/><Relationship Id="rId4" Type="http://schemas.openxmlformats.org/officeDocument/2006/relationships/webSettings" Target="webSettings.xml"/><Relationship Id="rId9" Type="http://schemas.openxmlformats.org/officeDocument/2006/relationships/hyperlink" Target="http://www.bnm.me.gov.ar/cgi-bin/wxis.exe/opac/?IsisScript=opac/opac.xis&amp;dbn=BINAM&amp;tb=ana&amp;query=ST%3DRINCON%20DEL%20EDITOR/PT37.031MOR~$&amp;src=toc&amp;formato=&amp;sal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3861</Words>
  <Characters>21238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claudia</cp:lastModifiedBy>
  <cp:revision>5</cp:revision>
  <dcterms:created xsi:type="dcterms:W3CDTF">2015-09-22T23:02:00Z</dcterms:created>
  <dcterms:modified xsi:type="dcterms:W3CDTF">2015-09-25T03:06:00Z</dcterms:modified>
</cp:coreProperties>
</file>