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B2" w:rsidRDefault="00B02EB2" w:rsidP="00B02EB2">
      <w:pPr>
        <w:spacing w:after="0" w:line="360" w:lineRule="auto"/>
        <w:jc w:val="center"/>
        <w:rPr>
          <w:rFonts w:ascii="Times New Roman" w:hAnsi="Times New Roman"/>
          <w:b/>
          <w:sz w:val="24"/>
          <w:szCs w:val="24"/>
          <w:u w:val="single"/>
        </w:rPr>
      </w:pPr>
      <w:r>
        <w:rPr>
          <w:rFonts w:ascii="Times New Roman" w:hAnsi="Times New Roman"/>
          <w:b/>
          <w:sz w:val="24"/>
          <w:szCs w:val="24"/>
          <w:u w:val="single"/>
        </w:rPr>
        <w:t xml:space="preserve">V Jornada de Becarios y </w:t>
      </w:r>
      <w:proofErr w:type="spellStart"/>
      <w:r>
        <w:rPr>
          <w:rFonts w:ascii="Times New Roman" w:hAnsi="Times New Roman"/>
          <w:b/>
          <w:sz w:val="24"/>
          <w:szCs w:val="24"/>
          <w:u w:val="single"/>
        </w:rPr>
        <w:t>Tesistas</w:t>
      </w:r>
      <w:proofErr w:type="spellEnd"/>
      <w:r>
        <w:rPr>
          <w:rFonts w:ascii="Times New Roman" w:hAnsi="Times New Roman"/>
          <w:b/>
          <w:sz w:val="24"/>
          <w:szCs w:val="24"/>
          <w:u w:val="single"/>
        </w:rPr>
        <w:t xml:space="preserve"> 2015</w:t>
      </w:r>
    </w:p>
    <w:p w:rsidR="00B02EB2" w:rsidRDefault="00B02EB2" w:rsidP="00B02EB2">
      <w:pPr>
        <w:spacing w:after="0" w:line="360" w:lineRule="auto"/>
        <w:jc w:val="center"/>
        <w:rPr>
          <w:rFonts w:ascii="Times New Roman" w:hAnsi="Times New Roman"/>
          <w:b/>
          <w:sz w:val="24"/>
          <w:szCs w:val="24"/>
          <w:u w:val="single"/>
        </w:rPr>
      </w:pPr>
      <w:r>
        <w:rPr>
          <w:rFonts w:ascii="Times New Roman" w:hAnsi="Times New Roman"/>
          <w:b/>
          <w:sz w:val="24"/>
          <w:szCs w:val="24"/>
          <w:u w:val="single"/>
        </w:rPr>
        <w:t>Departamento de Ciencias Sociales – Universidad Nacional de Quilmes</w:t>
      </w:r>
    </w:p>
    <w:p w:rsidR="00B02EB2" w:rsidRDefault="00B02EB2" w:rsidP="00B02EB2">
      <w:pPr>
        <w:pStyle w:val="Prrafodelista"/>
        <w:spacing w:after="0" w:line="360" w:lineRule="auto"/>
        <w:jc w:val="both"/>
        <w:rPr>
          <w:rFonts w:ascii="Times New Roman" w:hAnsi="Times New Roman"/>
          <w:sz w:val="24"/>
          <w:szCs w:val="24"/>
          <w:lang w:val="es-ES"/>
        </w:rPr>
      </w:pPr>
    </w:p>
    <w:p w:rsidR="00B02EB2" w:rsidRDefault="00B02EB2" w:rsidP="00B02EB2">
      <w:pPr>
        <w:pStyle w:val="Prrafodelista"/>
        <w:numPr>
          <w:ilvl w:val="0"/>
          <w:numId w:val="6"/>
        </w:numPr>
        <w:spacing w:after="0" w:line="360" w:lineRule="auto"/>
        <w:jc w:val="both"/>
        <w:rPr>
          <w:rFonts w:ascii="Times New Roman" w:hAnsi="Times New Roman"/>
          <w:sz w:val="24"/>
          <w:szCs w:val="24"/>
        </w:rPr>
      </w:pPr>
      <w:r>
        <w:rPr>
          <w:rFonts w:ascii="Times New Roman" w:hAnsi="Times New Roman"/>
          <w:b/>
          <w:sz w:val="24"/>
          <w:szCs w:val="24"/>
        </w:rPr>
        <w:t>Título:</w:t>
      </w:r>
      <w:r>
        <w:rPr>
          <w:rFonts w:ascii="Times New Roman" w:hAnsi="Times New Roman"/>
          <w:sz w:val="24"/>
          <w:szCs w:val="24"/>
        </w:rPr>
        <w:t xml:space="preserve"> Creencias epistemológicas sobre la fuente y la autoridad en el conocimiento de estudiantes de educación media y superior de Salta</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Autor/es: </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Alberto Ramiro Quiroga</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Estefanía Gutiérrez </w:t>
      </w:r>
      <w:proofErr w:type="spellStart"/>
      <w:r>
        <w:rPr>
          <w:rFonts w:ascii="Times New Roman" w:hAnsi="Times New Roman"/>
          <w:sz w:val="24"/>
          <w:szCs w:val="24"/>
        </w:rPr>
        <w:t>Cacciabue</w:t>
      </w:r>
      <w:proofErr w:type="spellEnd"/>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Dirección electrónica</w:t>
      </w:r>
    </w:p>
    <w:p w:rsidR="00B02EB2" w:rsidRDefault="00B02EB2" w:rsidP="00B02EB2">
      <w:pPr>
        <w:pStyle w:val="Prrafodelista"/>
        <w:numPr>
          <w:ilvl w:val="0"/>
          <w:numId w:val="7"/>
        </w:numPr>
        <w:spacing w:after="0" w:line="360" w:lineRule="auto"/>
        <w:jc w:val="both"/>
        <w:rPr>
          <w:rFonts w:ascii="Times New Roman" w:hAnsi="Times New Roman"/>
          <w:sz w:val="24"/>
          <w:szCs w:val="24"/>
        </w:rPr>
      </w:pPr>
      <w:hyperlink r:id="rId9" w:history="1">
        <w:r>
          <w:rPr>
            <w:rStyle w:val="Hipervnculo"/>
            <w:rFonts w:ascii="Times New Roman" w:hAnsi="Times New Roman"/>
            <w:color w:val="auto"/>
            <w:sz w:val="24"/>
            <w:szCs w:val="24"/>
            <w:u w:val="none"/>
          </w:rPr>
          <w:t>aramiroquiroga@gmail.com</w:t>
        </w:r>
      </w:hyperlink>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e.gutierrez.cacciabue@gmail.com</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Formación de grado y/o posgrado en curso:</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Profesor en Ciencias de la Educación (</w:t>
      </w:r>
      <w:proofErr w:type="spellStart"/>
      <w:r>
        <w:rPr>
          <w:rFonts w:ascii="Times New Roman" w:hAnsi="Times New Roman"/>
          <w:sz w:val="24"/>
          <w:szCs w:val="24"/>
        </w:rPr>
        <w:t>UNSa</w:t>
      </w:r>
      <w:proofErr w:type="spellEnd"/>
      <w:r>
        <w:rPr>
          <w:rFonts w:ascii="Times New Roman" w:hAnsi="Times New Roman"/>
          <w:sz w:val="24"/>
          <w:szCs w:val="24"/>
        </w:rPr>
        <w:t>.) – Doctorando en Ciencias de la Educación (</w:t>
      </w:r>
      <w:proofErr w:type="spellStart"/>
      <w:r>
        <w:rPr>
          <w:rFonts w:ascii="Times New Roman" w:hAnsi="Times New Roman"/>
          <w:sz w:val="24"/>
          <w:szCs w:val="24"/>
        </w:rPr>
        <w:t>UNCuyo</w:t>
      </w:r>
      <w:proofErr w:type="spellEnd"/>
      <w:r>
        <w:rPr>
          <w:rFonts w:ascii="Times New Roman" w:hAnsi="Times New Roman"/>
          <w:sz w:val="24"/>
          <w:szCs w:val="24"/>
        </w:rPr>
        <w:t>).</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Profesora en Ciencias de la Educación (</w:t>
      </w:r>
      <w:proofErr w:type="spellStart"/>
      <w:r>
        <w:rPr>
          <w:rFonts w:ascii="Times New Roman" w:hAnsi="Times New Roman"/>
          <w:sz w:val="24"/>
          <w:szCs w:val="24"/>
        </w:rPr>
        <w:t>UNSa</w:t>
      </w:r>
      <w:proofErr w:type="spellEnd"/>
      <w:r>
        <w:rPr>
          <w:rFonts w:ascii="Times New Roman" w:hAnsi="Times New Roman"/>
          <w:sz w:val="24"/>
          <w:szCs w:val="24"/>
        </w:rPr>
        <w:t>.) – Doctora en Ciencias de la Educación (UNC).</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De corresponder, tipo de beca:</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Becario Doctoral de Conicet</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Becaria Posdoctoral de Conicet</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De corresponder, tema de la tesis en preparación:</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Creencias epistemológicas en el aula: procesos de búsqueda y selección de información en internet y supuestos sobre el conocimiento de estudiantes salteños de nivel secundario (tesis en curso).</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Creencias epistemológicas sobre la autoridad en el conocimiento e itinerarios académicos de estudiantes de la Universidad Nacional de Salta (tesis finalizada).</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Director de la beca y/o de la tesis:</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Directora: Dra. Constanza Ruiz-</w:t>
      </w:r>
      <w:proofErr w:type="spellStart"/>
      <w:r>
        <w:rPr>
          <w:rFonts w:ascii="Times New Roman" w:hAnsi="Times New Roman"/>
          <w:sz w:val="24"/>
          <w:szCs w:val="24"/>
        </w:rPr>
        <w:t>Danegger</w:t>
      </w:r>
      <w:proofErr w:type="spellEnd"/>
      <w:r>
        <w:rPr>
          <w:rFonts w:ascii="Times New Roman" w:hAnsi="Times New Roman"/>
          <w:sz w:val="24"/>
          <w:szCs w:val="24"/>
        </w:rPr>
        <w:t xml:space="preserve"> (</w:t>
      </w:r>
      <w:proofErr w:type="spellStart"/>
      <w:r>
        <w:rPr>
          <w:rFonts w:ascii="Times New Roman" w:hAnsi="Times New Roman"/>
          <w:sz w:val="24"/>
          <w:szCs w:val="24"/>
        </w:rPr>
        <w:t>UNSa</w:t>
      </w:r>
      <w:proofErr w:type="spellEnd"/>
      <w:r>
        <w:rPr>
          <w:rFonts w:ascii="Times New Roman" w:hAnsi="Times New Roman"/>
          <w:sz w:val="24"/>
          <w:szCs w:val="24"/>
        </w:rPr>
        <w:t>.), Codirectora: Dra. Jimena Aguirre (</w:t>
      </w:r>
      <w:proofErr w:type="spellStart"/>
      <w:r>
        <w:rPr>
          <w:rFonts w:ascii="Times New Roman" w:hAnsi="Times New Roman"/>
          <w:sz w:val="24"/>
          <w:szCs w:val="24"/>
        </w:rPr>
        <w:t>UNCuyo</w:t>
      </w:r>
      <w:proofErr w:type="spellEnd"/>
      <w:r>
        <w:rPr>
          <w:rFonts w:ascii="Times New Roman" w:hAnsi="Times New Roman"/>
          <w:sz w:val="24"/>
          <w:szCs w:val="24"/>
        </w:rPr>
        <w:t>).</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Directora: Lic. Ana Alderete (UNC), Codirector: Dr. José Ahumada (UNC).</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Denominación del programa o proyecto en cuyo marco se inscribe la beca y/o la tesis y director del mismo:</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El desarrollo de la epistemología personal: teoría de la mente y creencias epistemológicas cotidianas (</w:t>
      </w:r>
      <w:proofErr w:type="spellStart"/>
      <w:r>
        <w:rPr>
          <w:rFonts w:ascii="Times New Roman" w:hAnsi="Times New Roman"/>
          <w:sz w:val="24"/>
          <w:szCs w:val="24"/>
        </w:rPr>
        <w:t>CIUNSa</w:t>
      </w:r>
      <w:proofErr w:type="spellEnd"/>
      <w:r>
        <w:rPr>
          <w:rFonts w:ascii="Times New Roman" w:hAnsi="Times New Roman"/>
          <w:sz w:val="24"/>
          <w:szCs w:val="24"/>
        </w:rPr>
        <w:t>.)</w:t>
      </w:r>
    </w:p>
    <w:p w:rsidR="00B02EB2" w:rsidRDefault="00B02EB2" w:rsidP="00B02EB2">
      <w:pPr>
        <w:pStyle w:val="Prrafodelista"/>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lastRenderedPageBreak/>
        <w:t>De corresponder, denominación del agrupamiento (instituto, centro, unidad de investigación, observatorio o laboratorio) en cuyo marco se inscribe la beca y/o la tesis y director del mismo:</w:t>
      </w:r>
    </w:p>
    <w:p w:rsidR="00B02EB2" w:rsidRDefault="00B02EB2" w:rsidP="00B02EB2">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Instituto de Investigación en Psicología y Educación (INIPE) – Facultad de Humanidades (</w:t>
      </w:r>
      <w:proofErr w:type="spellStart"/>
      <w:r>
        <w:rPr>
          <w:rFonts w:ascii="Times New Roman" w:hAnsi="Times New Roman"/>
          <w:sz w:val="24"/>
          <w:szCs w:val="24"/>
        </w:rPr>
        <w:t>UNSa</w:t>
      </w:r>
      <w:proofErr w:type="spellEnd"/>
      <w:r>
        <w:rPr>
          <w:rFonts w:ascii="Times New Roman" w:hAnsi="Times New Roman"/>
          <w:sz w:val="24"/>
          <w:szCs w:val="24"/>
        </w:rPr>
        <w:t>.)</w:t>
      </w:r>
    </w:p>
    <w:p w:rsidR="00B02EB2" w:rsidRDefault="00B02EB2" w:rsidP="00B02EB2">
      <w:pPr>
        <w:pStyle w:val="Prrafodelista"/>
        <w:spacing w:after="0" w:line="360" w:lineRule="auto"/>
        <w:jc w:val="both"/>
        <w:rPr>
          <w:rFonts w:ascii="Times New Roman" w:hAnsi="Times New Roman"/>
          <w:sz w:val="24"/>
          <w:szCs w:val="24"/>
        </w:rPr>
      </w:pPr>
    </w:p>
    <w:p w:rsidR="00B02EB2" w:rsidRDefault="00B02EB2" w:rsidP="00B02EB2">
      <w:pPr>
        <w:spacing w:after="0" w:line="360" w:lineRule="auto"/>
        <w:ind w:firstLine="709"/>
        <w:jc w:val="center"/>
        <w:rPr>
          <w:rFonts w:ascii="Times New Roman" w:hAnsi="Times New Roman"/>
          <w:b/>
          <w:sz w:val="24"/>
          <w:szCs w:val="24"/>
        </w:rPr>
      </w:pPr>
      <w:r>
        <w:rPr>
          <w:rFonts w:ascii="Times New Roman" w:hAnsi="Times New Roman"/>
          <w:b/>
          <w:sz w:val="24"/>
          <w:szCs w:val="24"/>
        </w:rPr>
        <w:t>Resumen</w:t>
      </w:r>
    </w:p>
    <w:p w:rsidR="00B02EB2" w:rsidRDefault="00B02EB2" w:rsidP="00B02EB2">
      <w:pPr>
        <w:spacing w:after="0" w:line="360" w:lineRule="auto"/>
        <w:ind w:firstLine="709"/>
        <w:jc w:val="both"/>
        <w:rPr>
          <w:rStyle w:val="Hipervnculo"/>
          <w:color w:val="auto"/>
        </w:rPr>
      </w:pPr>
      <w:r>
        <w:rPr>
          <w:rFonts w:ascii="Times New Roman" w:hAnsi="Times New Roman"/>
          <w:sz w:val="24"/>
          <w:szCs w:val="24"/>
        </w:rPr>
        <w:t xml:space="preserve">El estudio de la naturaleza y el rol de las creencias de los estudiantes acerca del conocimiento y el conocer en los procesos cognitivos ha cobrado relevancia entre los investigadores de la psicología y la educación a partir del supuesto de que éstas pueden influir en los procesos de aprendizaje y los modos de relacionarse con el conocimiento. La presente ponencia expone dos trabajos de investigación encuadrados en una línea de investigación denominada </w:t>
      </w:r>
      <w:r>
        <w:rPr>
          <w:rFonts w:ascii="Times New Roman" w:hAnsi="Times New Roman"/>
          <w:i/>
          <w:sz w:val="24"/>
          <w:szCs w:val="24"/>
        </w:rPr>
        <w:t xml:space="preserve">epistemología personal, </w:t>
      </w:r>
      <w:r>
        <w:rPr>
          <w:rFonts w:ascii="Times New Roman" w:hAnsi="Times New Roman"/>
          <w:sz w:val="24"/>
          <w:szCs w:val="24"/>
        </w:rPr>
        <w:t>en los cuales interesó indagar las creencias epistemológicas de estudiantes salteños en relación a la fuente y autoridad en el conocimiento.  En esta comunicación, se expondrá por un lado, un estudio reciente acerca de las creencias epistemológicas y la atribución de autoridad epistémica de estudiantes universitarios pertenecientes a distintas facultades, teniendo en cuenta sus itinerarios académicos. Por otro lado, se detallará un estudio en curso, a partir del cual se pretende explorar las creencias epistemológicas sobre internet como fuente de conocimiento y los procesos de búsqueda y selección de información en la web en estudiantes de nivel medio.</w:t>
      </w:r>
    </w:p>
    <w:p w:rsidR="00B02EB2" w:rsidRDefault="00B02EB2" w:rsidP="00B02EB2">
      <w:pPr>
        <w:spacing w:line="360" w:lineRule="auto"/>
        <w:jc w:val="both"/>
      </w:pPr>
      <w:r>
        <w:rPr>
          <w:rFonts w:ascii="Times New Roman" w:hAnsi="Times New Roman"/>
          <w:sz w:val="24"/>
          <w:szCs w:val="24"/>
          <w:u w:val="single"/>
        </w:rPr>
        <w:t>Palabras claves:</w:t>
      </w:r>
      <w:r>
        <w:rPr>
          <w:rFonts w:ascii="Times New Roman" w:hAnsi="Times New Roman"/>
          <w:sz w:val="24"/>
          <w:szCs w:val="24"/>
        </w:rPr>
        <w:t xml:space="preserve"> Creencias epistemológicas – Fuente  de conocimiento - Autoridad epistémica–  Itinerarios académicos - Internet- Búsqueda y selección de información - Educación media y superior</w:t>
      </w:r>
    </w:p>
    <w:p w:rsidR="00B02EB2" w:rsidRDefault="00B02EB2" w:rsidP="00B02EB2"/>
    <w:p w:rsidR="00442388" w:rsidRPr="00B12E58" w:rsidRDefault="00442388" w:rsidP="00201294">
      <w:pPr>
        <w:spacing w:after="0" w:line="480" w:lineRule="auto"/>
        <w:ind w:firstLine="709"/>
        <w:contextualSpacing/>
        <w:jc w:val="both"/>
        <w:rPr>
          <w:rFonts w:ascii="Times New Roman" w:hAnsi="Times New Roman"/>
          <w:sz w:val="24"/>
          <w:szCs w:val="24"/>
          <w:lang w:val="es-ES"/>
        </w:rPr>
      </w:pPr>
    </w:p>
    <w:p w:rsidR="00B02EB2" w:rsidRDefault="00B02EB2" w:rsidP="00201294">
      <w:pPr>
        <w:spacing w:after="0" w:line="480" w:lineRule="auto"/>
        <w:ind w:firstLine="709"/>
        <w:contextualSpacing/>
        <w:jc w:val="center"/>
        <w:rPr>
          <w:rFonts w:ascii="Times New Roman" w:hAnsi="Times New Roman"/>
          <w:b/>
          <w:sz w:val="28"/>
          <w:szCs w:val="28"/>
        </w:rPr>
      </w:pPr>
    </w:p>
    <w:p w:rsidR="00B02EB2" w:rsidRDefault="00B02EB2" w:rsidP="00201294">
      <w:pPr>
        <w:spacing w:after="0" w:line="480" w:lineRule="auto"/>
        <w:ind w:firstLine="709"/>
        <w:contextualSpacing/>
        <w:jc w:val="center"/>
        <w:rPr>
          <w:rFonts w:ascii="Times New Roman" w:hAnsi="Times New Roman"/>
          <w:b/>
          <w:sz w:val="28"/>
          <w:szCs w:val="28"/>
        </w:rPr>
      </w:pPr>
    </w:p>
    <w:p w:rsidR="00B02EB2" w:rsidRDefault="00B02EB2" w:rsidP="00201294">
      <w:pPr>
        <w:spacing w:after="0" w:line="480" w:lineRule="auto"/>
        <w:ind w:firstLine="709"/>
        <w:contextualSpacing/>
        <w:jc w:val="center"/>
        <w:rPr>
          <w:rFonts w:ascii="Times New Roman" w:hAnsi="Times New Roman"/>
          <w:b/>
          <w:sz w:val="28"/>
          <w:szCs w:val="28"/>
        </w:rPr>
      </w:pPr>
    </w:p>
    <w:p w:rsidR="00442388" w:rsidRPr="00B12E58" w:rsidRDefault="00402AF9" w:rsidP="00201294">
      <w:pPr>
        <w:spacing w:after="0" w:line="480" w:lineRule="auto"/>
        <w:ind w:firstLine="709"/>
        <w:contextualSpacing/>
        <w:jc w:val="center"/>
        <w:rPr>
          <w:rFonts w:ascii="Times New Roman" w:hAnsi="Times New Roman"/>
          <w:b/>
          <w:sz w:val="28"/>
          <w:szCs w:val="28"/>
        </w:rPr>
      </w:pPr>
      <w:bookmarkStart w:id="0" w:name="_GoBack"/>
      <w:bookmarkEnd w:id="0"/>
      <w:r w:rsidRPr="00B12E58">
        <w:rPr>
          <w:rFonts w:ascii="Times New Roman" w:hAnsi="Times New Roman"/>
          <w:b/>
          <w:sz w:val="28"/>
          <w:szCs w:val="28"/>
        </w:rPr>
        <w:lastRenderedPageBreak/>
        <w:t>Creencias epistemológicas sobre la fuente y la autoridad en el conocimiento de estudiantes de educación media y superior de Salta</w:t>
      </w:r>
    </w:p>
    <w:p w:rsidR="00402AF9" w:rsidRPr="00B12E58" w:rsidRDefault="00442388" w:rsidP="00201294">
      <w:pPr>
        <w:spacing w:after="0" w:line="480" w:lineRule="auto"/>
        <w:ind w:firstLine="709"/>
        <w:contextualSpacing/>
        <w:jc w:val="center"/>
        <w:rPr>
          <w:rFonts w:ascii="Times New Roman" w:hAnsi="Times New Roman"/>
          <w:i/>
          <w:sz w:val="24"/>
          <w:szCs w:val="24"/>
        </w:rPr>
      </w:pPr>
      <w:r w:rsidRPr="00B12E58">
        <w:rPr>
          <w:rFonts w:ascii="Times New Roman" w:hAnsi="Times New Roman"/>
          <w:i/>
          <w:sz w:val="24"/>
          <w:szCs w:val="24"/>
        </w:rPr>
        <w:t xml:space="preserve">Prof. </w:t>
      </w:r>
      <w:r w:rsidR="00402AF9" w:rsidRPr="00B12E58">
        <w:rPr>
          <w:rFonts w:ascii="Times New Roman" w:hAnsi="Times New Roman"/>
          <w:i/>
          <w:sz w:val="24"/>
          <w:szCs w:val="24"/>
        </w:rPr>
        <w:t>Alberto Ramiro Quiroga</w:t>
      </w:r>
      <w:r w:rsidRPr="00B12E58">
        <w:rPr>
          <w:rFonts w:ascii="Times New Roman" w:hAnsi="Times New Roman"/>
          <w:i/>
          <w:sz w:val="24"/>
          <w:szCs w:val="24"/>
        </w:rPr>
        <w:t xml:space="preserve"> – Dra. E</w:t>
      </w:r>
      <w:r w:rsidR="00402AF9" w:rsidRPr="00B12E58">
        <w:rPr>
          <w:rFonts w:ascii="Times New Roman" w:hAnsi="Times New Roman"/>
          <w:i/>
          <w:sz w:val="24"/>
          <w:szCs w:val="24"/>
        </w:rPr>
        <w:t xml:space="preserve">stefanía Gutiérrez </w:t>
      </w:r>
      <w:proofErr w:type="spellStart"/>
      <w:r w:rsidR="00402AF9" w:rsidRPr="00B12E58">
        <w:rPr>
          <w:rFonts w:ascii="Times New Roman" w:hAnsi="Times New Roman"/>
          <w:i/>
          <w:sz w:val="24"/>
          <w:szCs w:val="24"/>
        </w:rPr>
        <w:t>Cacciabue</w:t>
      </w:r>
      <w:proofErr w:type="spellEnd"/>
    </w:p>
    <w:p w:rsidR="00442388" w:rsidRPr="00B12E58" w:rsidRDefault="00442388" w:rsidP="00201294">
      <w:pPr>
        <w:spacing w:after="0" w:line="480" w:lineRule="auto"/>
        <w:ind w:firstLine="709"/>
        <w:contextualSpacing/>
        <w:jc w:val="both"/>
        <w:rPr>
          <w:rFonts w:ascii="Times New Roman" w:hAnsi="Times New Roman"/>
          <w:i/>
          <w:sz w:val="24"/>
          <w:szCs w:val="24"/>
        </w:rPr>
      </w:pPr>
    </w:p>
    <w:p w:rsidR="00B12E58" w:rsidRPr="00B12E58" w:rsidRDefault="000842E1" w:rsidP="00201294">
      <w:pPr>
        <w:spacing w:after="0" w:line="480" w:lineRule="auto"/>
        <w:ind w:firstLine="709"/>
        <w:contextualSpacing/>
        <w:jc w:val="both"/>
        <w:rPr>
          <w:rFonts w:ascii="Times New Roman" w:hAnsi="Times New Roman"/>
          <w:b/>
          <w:sz w:val="24"/>
          <w:szCs w:val="24"/>
        </w:rPr>
      </w:pPr>
      <w:r>
        <w:rPr>
          <w:rFonts w:ascii="Times New Roman" w:hAnsi="Times New Roman"/>
          <w:b/>
          <w:sz w:val="24"/>
          <w:szCs w:val="24"/>
        </w:rPr>
        <w:t xml:space="preserve">1. </w:t>
      </w:r>
      <w:r w:rsidR="00B12E58" w:rsidRPr="00B12E58">
        <w:rPr>
          <w:rFonts w:ascii="Times New Roman" w:hAnsi="Times New Roman"/>
          <w:b/>
          <w:sz w:val="24"/>
          <w:szCs w:val="24"/>
        </w:rPr>
        <w:t xml:space="preserve">Introducción </w:t>
      </w:r>
    </w:p>
    <w:p w:rsidR="00B12E58" w:rsidRPr="00B12E58" w:rsidRDefault="00373FD4"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En los tiempos actuales, </w:t>
      </w:r>
      <w:r w:rsidRPr="00B12E58">
        <w:rPr>
          <w:rFonts w:ascii="Times New Roman" w:hAnsi="Times New Roman"/>
          <w:sz w:val="24"/>
          <w:szCs w:val="24"/>
        </w:rPr>
        <w:t xml:space="preserve"> el conocimiento se ha constituido en el principal factor para la creación de riqueza y bienestar en el mundo y en uno de los principales recursos que respaldan la inclusión social, </w:t>
      </w:r>
      <w:r>
        <w:rPr>
          <w:rFonts w:ascii="Times New Roman" w:hAnsi="Times New Roman"/>
          <w:sz w:val="24"/>
          <w:szCs w:val="24"/>
        </w:rPr>
        <w:t>es decir, la</w:t>
      </w:r>
      <w:r w:rsidRPr="00B12E58">
        <w:rPr>
          <w:rFonts w:ascii="Times New Roman" w:hAnsi="Times New Roman"/>
          <w:sz w:val="24"/>
          <w:szCs w:val="24"/>
        </w:rPr>
        <w:t xml:space="preserve"> incorporación activa de las personas a los beneficios que ofrecen el acceso y la apropiación crítica de los recursos y servicios, entre ellos los de información y conocimiento, lo cual otorga las herramientas necesarias para participar plenamente en la sociedad</w:t>
      </w:r>
      <w:r>
        <w:rPr>
          <w:rFonts w:ascii="Times New Roman" w:hAnsi="Times New Roman"/>
          <w:sz w:val="24"/>
          <w:szCs w:val="24"/>
        </w:rPr>
        <w:t>. En ese sentido, e</w:t>
      </w:r>
      <w:r w:rsidR="00B12E58" w:rsidRPr="00B12E58">
        <w:rPr>
          <w:rFonts w:ascii="Times New Roman" w:hAnsi="Times New Roman"/>
          <w:sz w:val="24"/>
          <w:szCs w:val="24"/>
        </w:rPr>
        <w:t>ntre los retos actuales más importantes para la humanidad se encuentra la construcción colectiva de una sociedad del conocimiento incluyente (</w:t>
      </w:r>
      <w:proofErr w:type="spellStart"/>
      <w:r w:rsidR="005416B9">
        <w:rPr>
          <w:rFonts w:ascii="Times New Roman" w:hAnsi="Times New Roman"/>
          <w:sz w:val="24"/>
          <w:szCs w:val="24"/>
        </w:rPr>
        <w:t>Pirela</w:t>
      </w:r>
      <w:proofErr w:type="spellEnd"/>
      <w:r w:rsidR="005416B9">
        <w:rPr>
          <w:rFonts w:ascii="Times New Roman" w:hAnsi="Times New Roman"/>
          <w:sz w:val="24"/>
          <w:szCs w:val="24"/>
        </w:rPr>
        <w:t xml:space="preserve"> </w:t>
      </w:r>
      <w:r w:rsidR="00B12E58" w:rsidRPr="00B12E58">
        <w:rPr>
          <w:rFonts w:ascii="Times New Roman" w:hAnsi="Times New Roman"/>
          <w:sz w:val="24"/>
          <w:szCs w:val="24"/>
        </w:rPr>
        <w:t>Morillo y Cortés Vera, 2014).</w:t>
      </w:r>
    </w:p>
    <w:p w:rsidR="00B12E58" w:rsidRPr="00B12E58" w:rsidRDefault="00D37F62"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Se espera entonces que</w:t>
      </w:r>
      <w:r w:rsidR="00B12E58" w:rsidRPr="00B12E58">
        <w:rPr>
          <w:rFonts w:ascii="Times New Roman" w:hAnsi="Times New Roman"/>
          <w:sz w:val="24"/>
          <w:szCs w:val="24"/>
        </w:rPr>
        <w:t xml:space="preserve"> los sujetos desarrollen competencias que les permitan aprovechar la información a su alcance y transformarla en nuevos conocimientos. La educación, entendida como la actividad a través de la cual se produce y se distribuye el conocimiento asume, por lo tanto, una relevancia peculiar en este asunto. Las instituciones de educación formal han dejado de ser el lugar privilegiado de transmisión y circulación de información</w:t>
      </w:r>
      <w:r w:rsidR="00A52CCF">
        <w:rPr>
          <w:rFonts w:ascii="Times New Roman" w:hAnsi="Times New Roman"/>
          <w:sz w:val="24"/>
          <w:szCs w:val="24"/>
        </w:rPr>
        <w:t xml:space="preserve">. Sin embargo, </w:t>
      </w:r>
      <w:r w:rsidR="00B12E58" w:rsidRPr="00B12E58">
        <w:rPr>
          <w:rFonts w:ascii="Times New Roman" w:hAnsi="Times New Roman"/>
          <w:sz w:val="24"/>
          <w:szCs w:val="24"/>
        </w:rPr>
        <w:t xml:space="preserve">se le exige hoy </w:t>
      </w:r>
      <w:r w:rsidR="00A52CCF">
        <w:rPr>
          <w:rFonts w:ascii="Times New Roman" w:hAnsi="Times New Roman"/>
          <w:sz w:val="24"/>
          <w:szCs w:val="24"/>
        </w:rPr>
        <w:t xml:space="preserve">la </w:t>
      </w:r>
      <w:r w:rsidR="00B12E58" w:rsidRPr="00B12E58">
        <w:rPr>
          <w:rFonts w:ascii="Times New Roman" w:hAnsi="Times New Roman"/>
          <w:sz w:val="24"/>
          <w:szCs w:val="24"/>
        </w:rPr>
        <w:t xml:space="preserve">formación </w:t>
      </w:r>
      <w:r w:rsidR="00A52CCF">
        <w:rPr>
          <w:rFonts w:ascii="Times New Roman" w:hAnsi="Times New Roman"/>
          <w:sz w:val="24"/>
          <w:szCs w:val="24"/>
        </w:rPr>
        <w:t xml:space="preserve">de ciudadanos capaces de </w:t>
      </w:r>
      <w:r w:rsidR="00B12E58" w:rsidRPr="00B12E58">
        <w:rPr>
          <w:rFonts w:ascii="Times New Roman" w:hAnsi="Times New Roman"/>
          <w:sz w:val="24"/>
          <w:szCs w:val="24"/>
        </w:rPr>
        <w:t xml:space="preserve">integrar y reinterpretar las diversas fuentes de conocimientos, y </w:t>
      </w:r>
      <w:r w:rsidR="00A52CCF">
        <w:rPr>
          <w:rFonts w:ascii="Times New Roman" w:hAnsi="Times New Roman"/>
          <w:sz w:val="24"/>
          <w:szCs w:val="24"/>
        </w:rPr>
        <w:t>hacer</w:t>
      </w:r>
      <w:r w:rsidR="00B12E58" w:rsidRPr="00B12E58">
        <w:rPr>
          <w:rFonts w:ascii="Times New Roman" w:hAnsi="Times New Roman"/>
          <w:sz w:val="24"/>
          <w:szCs w:val="24"/>
        </w:rPr>
        <w:t xml:space="preserve"> un uso más discriminativo y reflexivo de las mismas</w:t>
      </w:r>
      <w:r w:rsidR="00A52CCF">
        <w:rPr>
          <w:rFonts w:ascii="Times New Roman" w:hAnsi="Times New Roman"/>
          <w:sz w:val="24"/>
          <w:szCs w:val="24"/>
        </w:rPr>
        <w:t>.</w:t>
      </w:r>
      <w:r w:rsidR="00B12E58" w:rsidRPr="00B12E58">
        <w:rPr>
          <w:rFonts w:ascii="Times New Roman" w:hAnsi="Times New Roman"/>
          <w:sz w:val="24"/>
          <w:szCs w:val="24"/>
        </w:rPr>
        <w:t xml:space="preserve"> </w:t>
      </w:r>
      <w:r w:rsidR="00A52CCF">
        <w:rPr>
          <w:rFonts w:ascii="Times New Roman" w:hAnsi="Times New Roman"/>
          <w:sz w:val="24"/>
          <w:szCs w:val="24"/>
        </w:rPr>
        <w:t xml:space="preserve">De este modo, </w:t>
      </w:r>
      <w:r w:rsidR="00B12E58" w:rsidRPr="00B12E58">
        <w:rPr>
          <w:rFonts w:ascii="Times New Roman" w:hAnsi="Times New Roman"/>
          <w:sz w:val="24"/>
          <w:szCs w:val="24"/>
        </w:rPr>
        <w:t>el desarrollo de un pensamiento autónomo</w:t>
      </w:r>
      <w:r w:rsidR="00A52CCF">
        <w:rPr>
          <w:rFonts w:ascii="Times New Roman" w:hAnsi="Times New Roman"/>
          <w:sz w:val="24"/>
          <w:szCs w:val="24"/>
        </w:rPr>
        <w:t xml:space="preserve"> en los estudiantes</w:t>
      </w:r>
      <w:r w:rsidR="00B12E58" w:rsidRPr="00B12E58">
        <w:rPr>
          <w:rFonts w:ascii="Times New Roman" w:hAnsi="Times New Roman"/>
          <w:sz w:val="24"/>
          <w:szCs w:val="24"/>
        </w:rPr>
        <w:t xml:space="preserve"> se presenta como una de las grandes metas y características del sujeto y aparece necesariamente como un objetivo prioritario de la educación </w:t>
      </w:r>
      <w:r w:rsidR="00046116">
        <w:rPr>
          <w:rFonts w:ascii="Times New Roman" w:hAnsi="Times New Roman"/>
          <w:sz w:val="24"/>
          <w:szCs w:val="24"/>
        </w:rPr>
        <w:t xml:space="preserve">y de la sociedad </w:t>
      </w:r>
      <w:r w:rsidR="00B12E58" w:rsidRPr="00B12E58">
        <w:rPr>
          <w:rFonts w:ascii="Times New Roman" w:hAnsi="Times New Roman"/>
          <w:sz w:val="24"/>
          <w:szCs w:val="24"/>
        </w:rPr>
        <w:t xml:space="preserve">(Pérez Gómez, 2012). </w:t>
      </w:r>
    </w:p>
    <w:p w:rsidR="00B12E58" w:rsidRPr="00B12E58" w:rsidRDefault="00035824" w:rsidP="00201294">
      <w:pPr>
        <w:spacing w:after="0" w:line="480" w:lineRule="auto"/>
        <w:ind w:firstLine="709"/>
        <w:contextualSpacing/>
        <w:jc w:val="both"/>
        <w:rPr>
          <w:rFonts w:ascii="Times New Roman" w:hAnsi="Times New Roman"/>
          <w:sz w:val="24"/>
          <w:szCs w:val="24"/>
        </w:rPr>
      </w:pPr>
      <w:r w:rsidRPr="00B12E58">
        <w:rPr>
          <w:rFonts w:ascii="Times New Roman" w:hAnsi="Times New Roman"/>
          <w:sz w:val="24"/>
          <w:szCs w:val="24"/>
        </w:rPr>
        <w:lastRenderedPageBreak/>
        <w:t>L</w:t>
      </w:r>
      <w:r w:rsidR="00B12E58" w:rsidRPr="00B12E58">
        <w:rPr>
          <w:rFonts w:ascii="Times New Roman" w:hAnsi="Times New Roman"/>
          <w:sz w:val="24"/>
          <w:szCs w:val="24"/>
        </w:rPr>
        <w:t>os</w:t>
      </w:r>
      <w:r>
        <w:rPr>
          <w:rFonts w:ascii="Times New Roman" w:hAnsi="Times New Roman"/>
          <w:sz w:val="24"/>
          <w:szCs w:val="24"/>
        </w:rPr>
        <w:t xml:space="preserve"> </w:t>
      </w:r>
      <w:r w:rsidR="00B12E58" w:rsidRPr="00B12E58">
        <w:rPr>
          <w:rFonts w:ascii="Times New Roman" w:hAnsi="Times New Roman"/>
          <w:sz w:val="24"/>
          <w:szCs w:val="24"/>
        </w:rPr>
        <w:t>procesos de conocimiento y aprendizaje</w:t>
      </w:r>
      <w:r w:rsidRPr="00035824">
        <w:rPr>
          <w:rFonts w:ascii="Times New Roman" w:hAnsi="Times New Roman"/>
          <w:sz w:val="24"/>
          <w:szCs w:val="24"/>
        </w:rPr>
        <w:t xml:space="preserve"> </w:t>
      </w:r>
      <w:r w:rsidRPr="00B12E58">
        <w:rPr>
          <w:rFonts w:ascii="Times New Roman" w:hAnsi="Times New Roman"/>
          <w:sz w:val="24"/>
          <w:szCs w:val="24"/>
        </w:rPr>
        <w:t xml:space="preserve">suponen hoy </w:t>
      </w:r>
      <w:r>
        <w:rPr>
          <w:rFonts w:ascii="Times New Roman" w:hAnsi="Times New Roman"/>
          <w:sz w:val="24"/>
          <w:szCs w:val="24"/>
        </w:rPr>
        <w:t xml:space="preserve">una </w:t>
      </w:r>
      <w:r w:rsidRPr="00B12E58">
        <w:rPr>
          <w:rFonts w:ascii="Times New Roman" w:hAnsi="Times New Roman"/>
          <w:sz w:val="24"/>
          <w:szCs w:val="24"/>
        </w:rPr>
        <w:t>complejidad que</w:t>
      </w:r>
      <w:r>
        <w:rPr>
          <w:rFonts w:ascii="Times New Roman" w:hAnsi="Times New Roman"/>
          <w:sz w:val="24"/>
          <w:szCs w:val="24"/>
        </w:rPr>
        <w:t xml:space="preserve"> demanda atender a una</w:t>
      </w:r>
      <w:r w:rsidRPr="00B12E58">
        <w:rPr>
          <w:rFonts w:ascii="Times New Roman" w:hAnsi="Times New Roman"/>
          <w:sz w:val="24"/>
          <w:szCs w:val="24"/>
        </w:rPr>
        <w:t xml:space="preserve"> multiplicidad de factores que intervienen en</w:t>
      </w:r>
      <w:r>
        <w:rPr>
          <w:rFonts w:ascii="Times New Roman" w:hAnsi="Times New Roman"/>
          <w:sz w:val="24"/>
          <w:szCs w:val="24"/>
        </w:rPr>
        <w:t xml:space="preserve"> los mismos. D</w:t>
      </w:r>
      <w:r w:rsidR="00573F2D">
        <w:rPr>
          <w:rFonts w:ascii="Times New Roman" w:hAnsi="Times New Roman"/>
          <w:sz w:val="24"/>
          <w:szCs w:val="24"/>
        </w:rPr>
        <w:t>esde mediados de los años ‘</w:t>
      </w:r>
      <w:r w:rsidR="00B12E58" w:rsidRPr="00B12E58">
        <w:rPr>
          <w:rFonts w:ascii="Times New Roman" w:hAnsi="Times New Roman"/>
          <w:sz w:val="24"/>
          <w:szCs w:val="24"/>
        </w:rPr>
        <w:t xml:space="preserve">50 investigadores del campo de la psicología de la educación y del desarrollo se han interesado por uno de ellos: las creencias epistemológicas. Lo que en la literatura en lengua inglesa se denomina </w:t>
      </w:r>
      <w:r w:rsidR="00B12E58" w:rsidRPr="00573F2D">
        <w:rPr>
          <w:rFonts w:ascii="Times New Roman" w:hAnsi="Times New Roman"/>
          <w:i/>
          <w:sz w:val="24"/>
          <w:szCs w:val="24"/>
        </w:rPr>
        <w:t xml:space="preserve">personal </w:t>
      </w:r>
      <w:proofErr w:type="spellStart"/>
      <w:r w:rsidR="00B12E58" w:rsidRPr="00573F2D">
        <w:rPr>
          <w:rFonts w:ascii="Times New Roman" w:hAnsi="Times New Roman"/>
          <w:i/>
          <w:sz w:val="24"/>
          <w:szCs w:val="24"/>
        </w:rPr>
        <w:t>epistemology</w:t>
      </w:r>
      <w:proofErr w:type="spellEnd"/>
      <w:r w:rsidR="00B12E58" w:rsidRPr="00B12E58">
        <w:rPr>
          <w:rFonts w:ascii="Times New Roman" w:hAnsi="Times New Roman"/>
          <w:sz w:val="24"/>
          <w:szCs w:val="24"/>
        </w:rPr>
        <w:t xml:space="preserve"> o </w:t>
      </w:r>
      <w:proofErr w:type="spellStart"/>
      <w:r w:rsidR="00B12E58" w:rsidRPr="00573F2D">
        <w:rPr>
          <w:rFonts w:ascii="Times New Roman" w:hAnsi="Times New Roman"/>
          <w:i/>
          <w:sz w:val="24"/>
          <w:szCs w:val="24"/>
        </w:rPr>
        <w:t>epistemological</w:t>
      </w:r>
      <w:proofErr w:type="spellEnd"/>
      <w:r w:rsidR="00B12E58" w:rsidRPr="00573F2D">
        <w:rPr>
          <w:rFonts w:ascii="Times New Roman" w:hAnsi="Times New Roman"/>
          <w:i/>
          <w:sz w:val="24"/>
          <w:szCs w:val="24"/>
        </w:rPr>
        <w:t xml:space="preserve"> </w:t>
      </w:r>
      <w:proofErr w:type="spellStart"/>
      <w:r w:rsidR="00B12E58" w:rsidRPr="00573F2D">
        <w:rPr>
          <w:rFonts w:ascii="Times New Roman" w:hAnsi="Times New Roman"/>
          <w:i/>
          <w:sz w:val="24"/>
          <w:szCs w:val="24"/>
        </w:rPr>
        <w:t>beliefs</w:t>
      </w:r>
      <w:proofErr w:type="spellEnd"/>
      <w:r w:rsidR="00B12E58" w:rsidRPr="00B12E58">
        <w:rPr>
          <w:rFonts w:ascii="Times New Roman" w:hAnsi="Times New Roman"/>
          <w:sz w:val="24"/>
          <w:szCs w:val="24"/>
        </w:rPr>
        <w:t>, puede definirse como aquellas creencias de las personas acerca del conocimiento y su adquisición, es decir, supuestos sobre la naturaleza y los procesos de conocimiento (</w:t>
      </w:r>
      <w:proofErr w:type="spellStart"/>
      <w:r w:rsidR="00B12E58" w:rsidRPr="00B12E58">
        <w:rPr>
          <w:rFonts w:ascii="Times New Roman" w:hAnsi="Times New Roman"/>
          <w:sz w:val="24"/>
          <w:szCs w:val="24"/>
        </w:rPr>
        <w:t>Hofer</w:t>
      </w:r>
      <w:proofErr w:type="spellEnd"/>
      <w:r w:rsidR="00B12E58" w:rsidRPr="00B12E58">
        <w:rPr>
          <w:rFonts w:ascii="Times New Roman" w:hAnsi="Times New Roman"/>
          <w:sz w:val="24"/>
          <w:szCs w:val="24"/>
        </w:rPr>
        <w:t xml:space="preserve"> y </w:t>
      </w:r>
      <w:proofErr w:type="spellStart"/>
      <w:r w:rsidR="00B12E58" w:rsidRPr="00B12E58">
        <w:rPr>
          <w:rFonts w:ascii="Times New Roman" w:hAnsi="Times New Roman"/>
          <w:sz w:val="24"/>
          <w:szCs w:val="24"/>
        </w:rPr>
        <w:t>Pintrich</w:t>
      </w:r>
      <w:proofErr w:type="spellEnd"/>
      <w:r w:rsidR="00B12E58" w:rsidRPr="00B12E58">
        <w:rPr>
          <w:rFonts w:ascii="Times New Roman" w:hAnsi="Times New Roman"/>
          <w:sz w:val="24"/>
          <w:szCs w:val="24"/>
        </w:rPr>
        <w:t>, 2002). En este campo, se estudia las creencias epistemológicas a partir de la hipótesis de que existe una relación entre éstas y las concepciones sobre el aprendizaje: “los estudiantes pueden abordar el proceso de aprendizaje de manera muy diferente, dependiendo si ven al conocimiento como un conjunto de hechos acumulados, o como un conjunto integrado de constructos, o si se ven a sí mismos como receptores pasivos, o constructores a</w:t>
      </w:r>
      <w:r w:rsidR="00573F2D">
        <w:rPr>
          <w:rFonts w:ascii="Times New Roman" w:hAnsi="Times New Roman"/>
          <w:sz w:val="24"/>
          <w:szCs w:val="24"/>
        </w:rPr>
        <w:t>ctivos”  (</w:t>
      </w:r>
      <w:proofErr w:type="spellStart"/>
      <w:r w:rsidR="00573F2D">
        <w:rPr>
          <w:rFonts w:ascii="Times New Roman" w:hAnsi="Times New Roman"/>
          <w:sz w:val="24"/>
          <w:szCs w:val="24"/>
        </w:rPr>
        <w:t>Hofer</w:t>
      </w:r>
      <w:proofErr w:type="spellEnd"/>
      <w:r w:rsidR="00573F2D">
        <w:rPr>
          <w:rFonts w:ascii="Times New Roman" w:hAnsi="Times New Roman"/>
          <w:sz w:val="24"/>
          <w:szCs w:val="24"/>
        </w:rPr>
        <w:t xml:space="preserve"> y </w:t>
      </w:r>
      <w:proofErr w:type="spellStart"/>
      <w:r w:rsidR="00573F2D">
        <w:rPr>
          <w:rFonts w:ascii="Times New Roman" w:hAnsi="Times New Roman"/>
          <w:sz w:val="24"/>
          <w:szCs w:val="24"/>
        </w:rPr>
        <w:t>Pintrich</w:t>
      </w:r>
      <w:proofErr w:type="spellEnd"/>
      <w:r w:rsidR="00573F2D">
        <w:rPr>
          <w:rFonts w:ascii="Times New Roman" w:hAnsi="Times New Roman"/>
          <w:sz w:val="24"/>
          <w:szCs w:val="24"/>
        </w:rPr>
        <w:t xml:space="preserve"> 2002, p.</w:t>
      </w:r>
      <w:r w:rsidR="00B12E58" w:rsidRPr="00B12E58">
        <w:rPr>
          <w:rFonts w:ascii="Times New Roman" w:hAnsi="Times New Roman"/>
          <w:sz w:val="24"/>
          <w:szCs w:val="24"/>
        </w:rPr>
        <w:t xml:space="preserve"> 3). </w:t>
      </w:r>
    </w:p>
    <w:p w:rsidR="00B12E58" w:rsidRPr="00B12E58" w:rsidRDefault="00554437"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D</w:t>
      </w:r>
      <w:r w:rsidR="00B12E58" w:rsidRPr="00B12E58">
        <w:rPr>
          <w:rFonts w:ascii="Times New Roman" w:hAnsi="Times New Roman"/>
          <w:sz w:val="24"/>
          <w:szCs w:val="24"/>
        </w:rPr>
        <w:t>iversos autores (</w:t>
      </w:r>
      <w:r w:rsidR="006329F1" w:rsidRPr="00B12E58">
        <w:rPr>
          <w:rFonts w:ascii="Times New Roman" w:hAnsi="Times New Roman"/>
          <w:sz w:val="24"/>
          <w:szCs w:val="24"/>
        </w:rPr>
        <w:t xml:space="preserve">Baxter </w:t>
      </w:r>
      <w:proofErr w:type="spellStart"/>
      <w:r w:rsidR="006329F1" w:rsidRPr="00B12E58">
        <w:rPr>
          <w:rFonts w:ascii="Times New Roman" w:hAnsi="Times New Roman"/>
          <w:sz w:val="24"/>
          <w:szCs w:val="24"/>
        </w:rPr>
        <w:t>Magolda</w:t>
      </w:r>
      <w:proofErr w:type="spellEnd"/>
      <w:r w:rsidR="006329F1" w:rsidRPr="00B12E58">
        <w:rPr>
          <w:rFonts w:ascii="Times New Roman" w:hAnsi="Times New Roman"/>
          <w:sz w:val="24"/>
          <w:szCs w:val="24"/>
        </w:rPr>
        <w:t xml:space="preserve">, 1992; </w:t>
      </w:r>
      <w:proofErr w:type="spellStart"/>
      <w:r w:rsidR="00B12E58" w:rsidRPr="00B12E58">
        <w:rPr>
          <w:rFonts w:ascii="Times New Roman" w:hAnsi="Times New Roman"/>
          <w:sz w:val="24"/>
          <w:szCs w:val="24"/>
        </w:rPr>
        <w:t>Belenky</w:t>
      </w:r>
      <w:proofErr w:type="spellEnd"/>
      <w:r w:rsidR="00B12E58" w:rsidRPr="00B12E58">
        <w:rPr>
          <w:rFonts w:ascii="Times New Roman" w:hAnsi="Times New Roman"/>
          <w:sz w:val="24"/>
          <w:szCs w:val="24"/>
        </w:rPr>
        <w:t xml:space="preserve"> et al., 1986; </w:t>
      </w:r>
      <w:proofErr w:type="spellStart"/>
      <w:r w:rsidR="006329F1" w:rsidRPr="00B12E58">
        <w:rPr>
          <w:rFonts w:ascii="Times New Roman" w:hAnsi="Times New Roman"/>
          <w:sz w:val="24"/>
          <w:szCs w:val="24"/>
        </w:rPr>
        <w:t>Buehl</w:t>
      </w:r>
      <w:proofErr w:type="spellEnd"/>
      <w:r w:rsidR="006329F1" w:rsidRPr="00B12E58">
        <w:rPr>
          <w:rFonts w:ascii="Times New Roman" w:hAnsi="Times New Roman"/>
          <w:sz w:val="24"/>
          <w:szCs w:val="24"/>
        </w:rPr>
        <w:t xml:space="preserve">, 2008; </w:t>
      </w:r>
      <w:proofErr w:type="spellStart"/>
      <w:r w:rsidR="006329F1" w:rsidRPr="00B12E58">
        <w:rPr>
          <w:rFonts w:ascii="Times New Roman" w:hAnsi="Times New Roman"/>
          <w:sz w:val="24"/>
          <w:szCs w:val="24"/>
        </w:rPr>
        <w:t>Brownlee</w:t>
      </w:r>
      <w:proofErr w:type="spellEnd"/>
      <w:r w:rsidR="006329F1" w:rsidRPr="00B12E58">
        <w:rPr>
          <w:rFonts w:ascii="Times New Roman" w:hAnsi="Times New Roman"/>
          <w:sz w:val="24"/>
          <w:szCs w:val="24"/>
        </w:rPr>
        <w:t xml:space="preserve">, et al., 2009; </w:t>
      </w:r>
      <w:proofErr w:type="spellStart"/>
      <w:r w:rsidR="006329F1" w:rsidRPr="00B12E58">
        <w:rPr>
          <w:rFonts w:ascii="Times New Roman" w:hAnsi="Times New Roman"/>
          <w:sz w:val="24"/>
          <w:szCs w:val="24"/>
        </w:rPr>
        <w:t>Hammer</w:t>
      </w:r>
      <w:proofErr w:type="spellEnd"/>
      <w:r w:rsidR="006329F1" w:rsidRPr="00B12E58">
        <w:rPr>
          <w:rFonts w:ascii="Times New Roman" w:hAnsi="Times New Roman"/>
          <w:sz w:val="24"/>
          <w:szCs w:val="24"/>
        </w:rPr>
        <w:t xml:space="preserve"> y </w:t>
      </w:r>
      <w:proofErr w:type="spellStart"/>
      <w:r w:rsidR="006329F1" w:rsidRPr="00B12E58">
        <w:rPr>
          <w:rFonts w:ascii="Times New Roman" w:hAnsi="Times New Roman"/>
          <w:sz w:val="24"/>
          <w:szCs w:val="24"/>
        </w:rPr>
        <w:t>Elby</w:t>
      </w:r>
      <w:proofErr w:type="spellEnd"/>
      <w:r w:rsidR="006329F1" w:rsidRPr="00B12E58">
        <w:rPr>
          <w:rFonts w:ascii="Times New Roman" w:hAnsi="Times New Roman"/>
          <w:sz w:val="24"/>
          <w:szCs w:val="24"/>
        </w:rPr>
        <w:t xml:space="preserve">, 2002; </w:t>
      </w:r>
      <w:proofErr w:type="spellStart"/>
      <w:r w:rsidR="00B12E58" w:rsidRPr="00B12E58">
        <w:rPr>
          <w:rFonts w:ascii="Times New Roman" w:hAnsi="Times New Roman"/>
          <w:sz w:val="24"/>
          <w:szCs w:val="24"/>
        </w:rPr>
        <w:t>Hofer</w:t>
      </w:r>
      <w:proofErr w:type="spellEnd"/>
      <w:r w:rsidR="00B12E58" w:rsidRPr="00B12E58">
        <w:rPr>
          <w:rFonts w:ascii="Times New Roman" w:hAnsi="Times New Roman"/>
          <w:sz w:val="24"/>
          <w:szCs w:val="24"/>
        </w:rPr>
        <w:t xml:space="preserve"> y </w:t>
      </w:r>
      <w:proofErr w:type="spellStart"/>
      <w:r w:rsidR="00B12E58" w:rsidRPr="00B12E58">
        <w:rPr>
          <w:rFonts w:ascii="Times New Roman" w:hAnsi="Times New Roman"/>
          <w:sz w:val="24"/>
          <w:szCs w:val="24"/>
        </w:rPr>
        <w:t>Pintrich</w:t>
      </w:r>
      <w:proofErr w:type="spellEnd"/>
      <w:r w:rsidR="00B12E58" w:rsidRPr="00B12E58">
        <w:rPr>
          <w:rFonts w:ascii="Times New Roman" w:hAnsi="Times New Roman"/>
          <w:sz w:val="24"/>
          <w:szCs w:val="24"/>
        </w:rPr>
        <w:t xml:space="preserve">, 2002; </w:t>
      </w:r>
      <w:proofErr w:type="spellStart"/>
      <w:r w:rsidR="006329F1" w:rsidRPr="00B12E58">
        <w:rPr>
          <w:rFonts w:ascii="Times New Roman" w:hAnsi="Times New Roman"/>
          <w:sz w:val="24"/>
          <w:szCs w:val="24"/>
        </w:rPr>
        <w:t>Greene</w:t>
      </w:r>
      <w:proofErr w:type="spellEnd"/>
      <w:r w:rsidR="006329F1" w:rsidRPr="00B12E58">
        <w:rPr>
          <w:rFonts w:ascii="Times New Roman" w:hAnsi="Times New Roman"/>
          <w:sz w:val="24"/>
          <w:szCs w:val="24"/>
        </w:rPr>
        <w:t>, 2009</w:t>
      </w:r>
      <w:r w:rsidR="006329F1">
        <w:rPr>
          <w:rFonts w:ascii="Times New Roman" w:hAnsi="Times New Roman"/>
          <w:sz w:val="24"/>
          <w:szCs w:val="24"/>
        </w:rPr>
        <w:t>;</w:t>
      </w:r>
      <w:r w:rsidR="006329F1" w:rsidRPr="006329F1">
        <w:rPr>
          <w:rFonts w:ascii="Times New Roman" w:hAnsi="Times New Roman"/>
          <w:sz w:val="24"/>
          <w:szCs w:val="24"/>
        </w:rPr>
        <w:t xml:space="preserve"> </w:t>
      </w:r>
      <w:r w:rsidR="00B12E58" w:rsidRPr="00B12E58">
        <w:rPr>
          <w:rFonts w:ascii="Times New Roman" w:hAnsi="Times New Roman"/>
          <w:sz w:val="24"/>
          <w:szCs w:val="24"/>
        </w:rPr>
        <w:t xml:space="preserve">Mason, et al., 2006; </w:t>
      </w:r>
      <w:r w:rsidR="006329F1" w:rsidRPr="00B12E58">
        <w:rPr>
          <w:rFonts w:ascii="Times New Roman" w:hAnsi="Times New Roman"/>
          <w:sz w:val="24"/>
          <w:szCs w:val="24"/>
        </w:rPr>
        <w:t>Perry, 1970;</w:t>
      </w:r>
      <w:r w:rsidR="00B12E58" w:rsidRPr="00B12E58">
        <w:rPr>
          <w:rFonts w:ascii="Times New Roman" w:hAnsi="Times New Roman"/>
          <w:sz w:val="24"/>
          <w:szCs w:val="24"/>
        </w:rPr>
        <w:t xml:space="preserve"> </w:t>
      </w:r>
      <w:proofErr w:type="spellStart"/>
      <w:r w:rsidR="006329F1" w:rsidRPr="00B12E58">
        <w:rPr>
          <w:rFonts w:ascii="Times New Roman" w:hAnsi="Times New Roman"/>
          <w:sz w:val="24"/>
          <w:szCs w:val="24"/>
        </w:rPr>
        <w:t>Schommer-Aikins</w:t>
      </w:r>
      <w:proofErr w:type="spellEnd"/>
      <w:r w:rsidR="006329F1" w:rsidRPr="00B12E58">
        <w:rPr>
          <w:rFonts w:ascii="Times New Roman" w:hAnsi="Times New Roman"/>
          <w:sz w:val="24"/>
          <w:szCs w:val="24"/>
        </w:rPr>
        <w:t>, 2004, 2006</w:t>
      </w:r>
      <w:r w:rsidR="006329F1">
        <w:rPr>
          <w:rFonts w:ascii="Times New Roman" w:hAnsi="Times New Roman"/>
          <w:sz w:val="24"/>
          <w:szCs w:val="24"/>
        </w:rPr>
        <w:t>)</w:t>
      </w:r>
      <w:r w:rsidR="006329F1" w:rsidRPr="00B12E58">
        <w:rPr>
          <w:rFonts w:ascii="Times New Roman" w:hAnsi="Times New Roman"/>
          <w:sz w:val="24"/>
          <w:szCs w:val="24"/>
        </w:rPr>
        <w:t xml:space="preserve"> </w:t>
      </w:r>
      <w:r w:rsidR="00B12E58" w:rsidRPr="00B12E58">
        <w:rPr>
          <w:rFonts w:ascii="Times New Roman" w:hAnsi="Times New Roman"/>
          <w:sz w:val="24"/>
          <w:szCs w:val="24"/>
        </w:rPr>
        <w:t xml:space="preserve">coinciden en señalar que las creencias epistemológicas influyen en los procesos cognitivos, el rendimiento académico y el grado de participación de los estudiantes en el aprendizaje. </w:t>
      </w:r>
      <w:r>
        <w:rPr>
          <w:rFonts w:ascii="Times New Roman" w:hAnsi="Times New Roman"/>
          <w:sz w:val="24"/>
          <w:szCs w:val="24"/>
        </w:rPr>
        <w:t>Por lo tanto, e</w:t>
      </w:r>
      <w:r w:rsidR="00B12E58" w:rsidRPr="00B12E58">
        <w:rPr>
          <w:rFonts w:ascii="Times New Roman" w:hAnsi="Times New Roman"/>
          <w:sz w:val="24"/>
          <w:szCs w:val="24"/>
        </w:rPr>
        <w:t>xplorar y conocer las creencias acerca del conocimiento de los estudiantes puede contribuir a comprender cómo éstos afrontan sus aprendizajes, cómo se relacionan con las fuentes de conocimiento y las validan, qué rol asumen y cómo es su participación en los procesos de aprendizaje y en la construcción de conocimientos.</w:t>
      </w:r>
    </w:p>
    <w:p w:rsidR="00B12E58" w:rsidRPr="00B12E58" w:rsidRDefault="00B12E58" w:rsidP="00201294">
      <w:pPr>
        <w:spacing w:after="0" w:line="480" w:lineRule="auto"/>
        <w:ind w:firstLine="709"/>
        <w:contextualSpacing/>
        <w:jc w:val="both"/>
        <w:rPr>
          <w:rFonts w:ascii="Times New Roman" w:hAnsi="Times New Roman"/>
          <w:sz w:val="24"/>
          <w:szCs w:val="24"/>
        </w:rPr>
      </w:pPr>
      <w:proofErr w:type="spellStart"/>
      <w:r w:rsidRPr="00B12E58">
        <w:rPr>
          <w:rFonts w:ascii="Times New Roman" w:hAnsi="Times New Roman"/>
          <w:sz w:val="24"/>
          <w:szCs w:val="24"/>
        </w:rPr>
        <w:t>Schommer-Aikins</w:t>
      </w:r>
      <w:proofErr w:type="spellEnd"/>
      <w:r w:rsidRPr="00B12E58">
        <w:rPr>
          <w:rFonts w:ascii="Times New Roman" w:hAnsi="Times New Roman"/>
          <w:sz w:val="24"/>
          <w:szCs w:val="24"/>
        </w:rPr>
        <w:t xml:space="preserve"> (2004) postula que las creencias epistemológicas forman un “sistema de creencias”, lo cual implica que son múltiples y constituyen dimensiones </w:t>
      </w:r>
      <w:r w:rsidRPr="00B12E58">
        <w:rPr>
          <w:rFonts w:ascii="Times New Roman" w:hAnsi="Times New Roman"/>
          <w:sz w:val="24"/>
          <w:szCs w:val="24"/>
        </w:rPr>
        <w:lastRenderedPageBreak/>
        <w:t>más o menos independientes, y plantea la existencia de cinco dimensiones de estas creencias epistemológicas, a saber: habilidad innata para aprender, conocimiento rápido, conocimiento simple, conocimiento seguro y fuente de conocimiento (</w:t>
      </w:r>
      <w:proofErr w:type="spellStart"/>
      <w:r w:rsidRPr="00B12E58">
        <w:rPr>
          <w:rFonts w:ascii="Times New Roman" w:hAnsi="Times New Roman"/>
          <w:sz w:val="24"/>
          <w:szCs w:val="24"/>
        </w:rPr>
        <w:t>Schommer-Aikins</w:t>
      </w:r>
      <w:proofErr w:type="spellEnd"/>
      <w:r w:rsidRPr="00B12E58">
        <w:rPr>
          <w:rFonts w:ascii="Times New Roman" w:hAnsi="Times New Roman"/>
          <w:sz w:val="24"/>
          <w:szCs w:val="24"/>
        </w:rPr>
        <w:t>, 2004, 2006). En este trabajo, interesó particularmente explorar la dimensión fuente del conocimiento, la cual puede manifestarse como un continuo con dos extremos: por un lado, el conocimiento puede ser percibido como algo acabado, provisto por distintas autoridades. Así, se podría pensar que algunos estudiantes depositan en la figura del docente por ejemplo, la confianza en una única fuente de conocimiento cierto y se limitan a aceptar sus “respuestas” sin reflexionar demasiado al respecto, o participar en la producción activa de conocimiento. Por otro lado, el conocimiento puede considerarse como una producción propia del individuo, es decir, como algo que el sujeto es capaz de construir por sí mismo (</w:t>
      </w:r>
      <w:proofErr w:type="spellStart"/>
      <w:r w:rsidRPr="00B12E58">
        <w:rPr>
          <w:rFonts w:ascii="Times New Roman" w:hAnsi="Times New Roman"/>
          <w:sz w:val="24"/>
          <w:szCs w:val="24"/>
        </w:rPr>
        <w:t>Belenky</w:t>
      </w:r>
      <w:proofErr w:type="spellEnd"/>
      <w:r w:rsidRPr="00B12E58">
        <w:rPr>
          <w:rFonts w:ascii="Times New Roman" w:hAnsi="Times New Roman"/>
          <w:sz w:val="24"/>
          <w:szCs w:val="24"/>
        </w:rPr>
        <w:t xml:space="preserve"> et al., 1986). En ese sentido, se podría pensar que los estudiantes que adopten esta perspectiva, puedan generar conocimiento mediante su propia actividad (</w:t>
      </w:r>
      <w:proofErr w:type="spellStart"/>
      <w:r w:rsidRPr="00B12E58">
        <w:rPr>
          <w:rFonts w:ascii="Times New Roman" w:hAnsi="Times New Roman"/>
          <w:sz w:val="24"/>
          <w:szCs w:val="24"/>
        </w:rPr>
        <w:t>Pintrich</w:t>
      </w:r>
      <w:proofErr w:type="spellEnd"/>
      <w:r w:rsidRPr="00B12E58">
        <w:rPr>
          <w:rFonts w:ascii="Times New Roman" w:hAnsi="Times New Roman"/>
          <w:sz w:val="24"/>
          <w:szCs w:val="24"/>
        </w:rPr>
        <w:t xml:space="preserve">, 2006). </w:t>
      </w:r>
    </w:p>
    <w:p w:rsidR="00402AF9" w:rsidRDefault="00B12E58" w:rsidP="00201294">
      <w:pPr>
        <w:spacing w:after="0" w:line="480" w:lineRule="auto"/>
        <w:ind w:firstLine="709"/>
        <w:contextualSpacing/>
        <w:jc w:val="both"/>
        <w:rPr>
          <w:rFonts w:ascii="Times New Roman" w:hAnsi="Times New Roman"/>
          <w:sz w:val="24"/>
          <w:szCs w:val="24"/>
        </w:rPr>
      </w:pPr>
      <w:r w:rsidRPr="00B12E58">
        <w:rPr>
          <w:rFonts w:ascii="Times New Roman" w:hAnsi="Times New Roman"/>
          <w:sz w:val="24"/>
          <w:szCs w:val="24"/>
        </w:rPr>
        <w:t xml:space="preserve">De este modo, el presente trabajo expone dos estudios que indagan las creencias epistemológicas de los estudiantes salteños de nivel secundario, por un lado, y de educación superior, por otro. </w:t>
      </w:r>
      <w:r w:rsidR="00C105E4">
        <w:rPr>
          <w:rFonts w:ascii="Times New Roman" w:hAnsi="Times New Roman"/>
          <w:sz w:val="24"/>
          <w:szCs w:val="24"/>
        </w:rPr>
        <w:t>El primero es</w:t>
      </w:r>
      <w:r w:rsidR="00C105E4" w:rsidRPr="00C105E4">
        <w:rPr>
          <w:rFonts w:ascii="Times New Roman" w:hAnsi="Times New Roman"/>
          <w:sz w:val="24"/>
          <w:szCs w:val="24"/>
        </w:rPr>
        <w:t xml:space="preserve"> un estudio reciente acerca de las creencias epistemológicas y la atribución de autoridad epistémica de estudiantes universitarios pertenecientes a distintas facultades. </w:t>
      </w:r>
      <w:r w:rsidR="00BB3248">
        <w:rPr>
          <w:rFonts w:ascii="Times New Roman" w:hAnsi="Times New Roman"/>
          <w:sz w:val="24"/>
          <w:szCs w:val="24"/>
        </w:rPr>
        <w:t>El segundo constituye</w:t>
      </w:r>
      <w:r w:rsidR="00C105E4" w:rsidRPr="00C105E4">
        <w:rPr>
          <w:rFonts w:ascii="Times New Roman" w:hAnsi="Times New Roman"/>
          <w:sz w:val="24"/>
          <w:szCs w:val="24"/>
        </w:rPr>
        <w:t xml:space="preserve"> un estudio en curso, a partir del cual se pretende explorar las creencias epistemológicas sobre internet como fuente de conocimiento y los procesos de búsqueda y selección de información en la web en estudiantes de nivel medio.</w:t>
      </w:r>
      <w:r w:rsidR="00C105E4">
        <w:rPr>
          <w:rFonts w:ascii="Times New Roman" w:hAnsi="Times New Roman"/>
          <w:sz w:val="24"/>
          <w:szCs w:val="24"/>
        </w:rPr>
        <w:t xml:space="preserve"> </w:t>
      </w:r>
      <w:r w:rsidRPr="00B12E58">
        <w:rPr>
          <w:rFonts w:ascii="Times New Roman" w:hAnsi="Times New Roman"/>
          <w:sz w:val="24"/>
          <w:szCs w:val="24"/>
        </w:rPr>
        <w:t>A continuación, se presentarán los principales avances de ambos estudios y se reflexionará sobre los mismos a la luz del marco teórico y conceptual de la presente problemática.</w:t>
      </w:r>
    </w:p>
    <w:p w:rsidR="006A5BBB" w:rsidRDefault="006A5BBB" w:rsidP="00201294">
      <w:pPr>
        <w:spacing w:after="0" w:line="480" w:lineRule="auto"/>
        <w:ind w:left="708" w:firstLine="1"/>
        <w:contextualSpacing/>
        <w:jc w:val="both"/>
        <w:rPr>
          <w:rFonts w:ascii="Times New Roman" w:hAnsi="Times New Roman"/>
          <w:b/>
          <w:sz w:val="24"/>
          <w:szCs w:val="24"/>
        </w:rPr>
      </w:pPr>
    </w:p>
    <w:p w:rsidR="007A627A" w:rsidRDefault="000A2CF5" w:rsidP="00201294">
      <w:pPr>
        <w:spacing w:after="0" w:line="480" w:lineRule="auto"/>
        <w:ind w:left="708" w:firstLine="1"/>
        <w:contextualSpacing/>
        <w:jc w:val="both"/>
        <w:rPr>
          <w:rFonts w:ascii="Times New Roman" w:hAnsi="Times New Roman"/>
          <w:b/>
          <w:sz w:val="24"/>
          <w:szCs w:val="24"/>
        </w:rPr>
      </w:pPr>
      <w:r>
        <w:rPr>
          <w:rFonts w:ascii="Times New Roman" w:hAnsi="Times New Roman"/>
          <w:b/>
          <w:sz w:val="24"/>
          <w:szCs w:val="24"/>
        </w:rPr>
        <w:lastRenderedPageBreak/>
        <w:t xml:space="preserve">2. </w:t>
      </w:r>
      <w:r w:rsidR="007A627A" w:rsidRPr="007A627A">
        <w:rPr>
          <w:rFonts w:ascii="Times New Roman" w:hAnsi="Times New Roman"/>
          <w:b/>
          <w:sz w:val="24"/>
          <w:szCs w:val="24"/>
        </w:rPr>
        <w:t>Creencias epistemológicas sobre la autoridad epistémica de estudiantes de la Universidad Nacional de Salta</w:t>
      </w:r>
    </w:p>
    <w:p w:rsidR="000054C7" w:rsidRDefault="00DC1309" w:rsidP="00201294">
      <w:pPr>
        <w:spacing w:after="0" w:line="480" w:lineRule="auto"/>
        <w:ind w:firstLine="709"/>
        <w:contextualSpacing/>
        <w:jc w:val="both"/>
        <w:rPr>
          <w:rFonts w:ascii="Times New Roman" w:hAnsi="Times New Roman"/>
          <w:sz w:val="24"/>
          <w:szCs w:val="24"/>
        </w:rPr>
      </w:pPr>
      <w:r w:rsidRPr="00DC1309">
        <w:rPr>
          <w:rFonts w:ascii="Times New Roman" w:hAnsi="Times New Roman"/>
          <w:sz w:val="24"/>
          <w:szCs w:val="24"/>
        </w:rPr>
        <w:t xml:space="preserve">En este apartado, se presentarán algunos resultados correspondientes a unos de los abordajes llevados a cabo en una investigación realizada en el marco de una tesis doctoral que indagó las creencias epistemológicas sobre la autoridad en el conocimiento y los itinerarios académicos de estudiantes la Universidad Nacional de Salta (Gutiérrez </w:t>
      </w:r>
      <w:proofErr w:type="spellStart"/>
      <w:r w:rsidRPr="00DC1309">
        <w:rPr>
          <w:rFonts w:ascii="Times New Roman" w:hAnsi="Times New Roman"/>
          <w:sz w:val="24"/>
          <w:szCs w:val="24"/>
        </w:rPr>
        <w:t>Cacciabue</w:t>
      </w:r>
      <w:proofErr w:type="spellEnd"/>
      <w:r w:rsidRPr="00DC1309">
        <w:rPr>
          <w:rFonts w:ascii="Times New Roman" w:hAnsi="Times New Roman"/>
          <w:sz w:val="24"/>
          <w:szCs w:val="24"/>
        </w:rPr>
        <w:t>, 2015). A partir de un muestreo no probabilístico intencional (</w:t>
      </w:r>
      <w:proofErr w:type="spellStart"/>
      <w:r w:rsidRPr="00DC1309">
        <w:rPr>
          <w:rFonts w:ascii="Times New Roman" w:hAnsi="Times New Roman"/>
          <w:sz w:val="24"/>
          <w:szCs w:val="24"/>
        </w:rPr>
        <w:t>Baranger</w:t>
      </w:r>
      <w:proofErr w:type="spellEnd"/>
      <w:r w:rsidRPr="00DC1309">
        <w:rPr>
          <w:rFonts w:ascii="Times New Roman" w:hAnsi="Times New Roman"/>
          <w:sz w:val="24"/>
          <w:szCs w:val="24"/>
        </w:rPr>
        <w:t xml:space="preserve">, 2009), se trabajó con un total aproximado de 700 estudiantes de primer año, varones y mujeres, pertenecientes a distintas facultades de la </w:t>
      </w:r>
      <w:proofErr w:type="spellStart"/>
      <w:r w:rsidRPr="00DC1309">
        <w:rPr>
          <w:rFonts w:ascii="Times New Roman" w:hAnsi="Times New Roman"/>
          <w:sz w:val="24"/>
          <w:szCs w:val="24"/>
        </w:rPr>
        <w:t>UNSa</w:t>
      </w:r>
      <w:proofErr w:type="spellEnd"/>
      <w:r w:rsidRPr="00DC1309">
        <w:rPr>
          <w:rFonts w:ascii="Times New Roman" w:hAnsi="Times New Roman"/>
          <w:sz w:val="24"/>
          <w:szCs w:val="24"/>
        </w:rPr>
        <w:t>.: Humanidades, Ciencias Naturales, Ciencias Exactas, Ingeniería y Ciencias Económicas</w:t>
      </w:r>
      <w:r>
        <w:rPr>
          <w:rFonts w:ascii="Times New Roman" w:hAnsi="Times New Roman"/>
          <w:sz w:val="24"/>
          <w:szCs w:val="24"/>
        </w:rPr>
        <w:t>.</w:t>
      </w:r>
    </w:p>
    <w:p w:rsidR="005D57B3" w:rsidRDefault="00DC1309" w:rsidP="00201294">
      <w:pPr>
        <w:spacing w:after="0" w:line="480" w:lineRule="auto"/>
        <w:ind w:firstLine="709"/>
        <w:contextualSpacing/>
        <w:jc w:val="both"/>
        <w:rPr>
          <w:rFonts w:ascii="Times New Roman" w:hAnsi="Times New Roman"/>
          <w:sz w:val="24"/>
          <w:szCs w:val="24"/>
        </w:rPr>
      </w:pPr>
      <w:r w:rsidRPr="002712A2">
        <w:rPr>
          <w:rFonts w:ascii="Times New Roman" w:hAnsi="Times New Roman"/>
          <w:sz w:val="24"/>
          <w:szCs w:val="24"/>
        </w:rPr>
        <w:t>Se creó y aplicó un</w:t>
      </w:r>
      <w:r w:rsidR="0048611E">
        <w:rPr>
          <w:rFonts w:ascii="Times New Roman" w:hAnsi="Times New Roman"/>
          <w:sz w:val="24"/>
          <w:szCs w:val="24"/>
        </w:rPr>
        <w:t>a estrategia</w:t>
      </w:r>
      <w:r w:rsidRPr="002712A2">
        <w:rPr>
          <w:rFonts w:ascii="Times New Roman" w:hAnsi="Times New Roman"/>
          <w:sz w:val="24"/>
          <w:szCs w:val="24"/>
        </w:rPr>
        <w:t xml:space="preserve"> que permitió explorar las creencias epistemológicas de los estudiantes en relación </w:t>
      </w:r>
      <w:r w:rsidR="008F6661" w:rsidRPr="002712A2">
        <w:rPr>
          <w:rFonts w:ascii="Times New Roman" w:hAnsi="Times New Roman"/>
          <w:sz w:val="24"/>
          <w:szCs w:val="24"/>
        </w:rPr>
        <w:t>a la</w:t>
      </w:r>
      <w:r w:rsidRPr="002712A2">
        <w:rPr>
          <w:rFonts w:ascii="Times New Roman" w:hAnsi="Times New Roman"/>
          <w:sz w:val="24"/>
          <w:szCs w:val="24"/>
        </w:rPr>
        <w:t xml:space="preserve"> autoridad </w:t>
      </w:r>
      <w:r w:rsidR="008F6661" w:rsidRPr="002712A2">
        <w:rPr>
          <w:rFonts w:ascii="Times New Roman" w:hAnsi="Times New Roman"/>
          <w:sz w:val="24"/>
          <w:szCs w:val="24"/>
        </w:rPr>
        <w:t>epistémica</w:t>
      </w:r>
      <w:r w:rsidRPr="002712A2">
        <w:rPr>
          <w:rFonts w:ascii="Times New Roman" w:hAnsi="Times New Roman"/>
          <w:sz w:val="24"/>
          <w:szCs w:val="24"/>
        </w:rPr>
        <w:t xml:space="preserve"> desde un abordaje cualitativo. </w:t>
      </w:r>
      <w:r w:rsidR="0048611E">
        <w:rPr>
          <w:rFonts w:ascii="Times New Roman" w:hAnsi="Times New Roman"/>
          <w:sz w:val="24"/>
          <w:szCs w:val="24"/>
        </w:rPr>
        <w:t>La misma fue denominada</w:t>
      </w:r>
      <w:r w:rsidRPr="002712A2">
        <w:rPr>
          <w:rFonts w:ascii="Times New Roman" w:hAnsi="Times New Roman"/>
          <w:sz w:val="24"/>
          <w:szCs w:val="24"/>
        </w:rPr>
        <w:t xml:space="preserve"> Justificación de las Creencias Epistem</w:t>
      </w:r>
      <w:r w:rsidR="00CB0ECA">
        <w:rPr>
          <w:rFonts w:ascii="Times New Roman" w:hAnsi="Times New Roman"/>
          <w:sz w:val="24"/>
          <w:szCs w:val="24"/>
        </w:rPr>
        <w:t>ológicas (JCE)</w:t>
      </w:r>
      <w:r w:rsidR="00B55D86">
        <w:rPr>
          <w:rStyle w:val="Refdenotaalpie"/>
          <w:rFonts w:ascii="Times New Roman" w:hAnsi="Times New Roman"/>
          <w:sz w:val="24"/>
          <w:szCs w:val="24"/>
        </w:rPr>
        <w:footnoteReference w:id="1"/>
      </w:r>
      <w:r w:rsidR="00CB0ECA">
        <w:rPr>
          <w:rFonts w:ascii="Times New Roman" w:hAnsi="Times New Roman"/>
          <w:sz w:val="24"/>
          <w:szCs w:val="24"/>
        </w:rPr>
        <w:t xml:space="preserve">, compuesta por </w:t>
      </w:r>
      <w:r w:rsidR="005D57B3">
        <w:rPr>
          <w:rFonts w:ascii="Times New Roman" w:hAnsi="Times New Roman"/>
          <w:sz w:val="24"/>
          <w:szCs w:val="24"/>
        </w:rPr>
        <w:t>dos</w:t>
      </w:r>
      <w:r w:rsidRPr="002712A2">
        <w:rPr>
          <w:rFonts w:ascii="Times New Roman" w:hAnsi="Times New Roman"/>
          <w:sz w:val="24"/>
          <w:szCs w:val="24"/>
        </w:rPr>
        <w:t xml:space="preserve"> afirmaciones </w:t>
      </w:r>
      <w:r w:rsidR="002712A2" w:rsidRPr="002712A2">
        <w:rPr>
          <w:rFonts w:ascii="Times New Roman" w:hAnsi="Times New Roman"/>
          <w:sz w:val="24"/>
          <w:szCs w:val="24"/>
        </w:rPr>
        <w:t xml:space="preserve">seleccionadas a partir del Cuestionario Epistemológico de </w:t>
      </w:r>
      <w:proofErr w:type="spellStart"/>
      <w:r w:rsidR="002712A2" w:rsidRPr="002712A2">
        <w:rPr>
          <w:rFonts w:ascii="Times New Roman" w:hAnsi="Times New Roman"/>
          <w:sz w:val="24"/>
          <w:szCs w:val="24"/>
        </w:rPr>
        <w:t>Schommer-Aikins</w:t>
      </w:r>
      <w:proofErr w:type="spellEnd"/>
      <w:r w:rsidR="002712A2" w:rsidRPr="002712A2">
        <w:rPr>
          <w:rFonts w:ascii="Times New Roman" w:hAnsi="Times New Roman"/>
          <w:sz w:val="24"/>
          <w:szCs w:val="24"/>
        </w:rPr>
        <w:t xml:space="preserve"> (2004)</w:t>
      </w:r>
      <w:r w:rsidR="002712A2">
        <w:rPr>
          <w:rStyle w:val="Refdenotaalpie"/>
          <w:rFonts w:ascii="Times New Roman" w:hAnsi="Times New Roman"/>
          <w:sz w:val="24"/>
          <w:szCs w:val="24"/>
        </w:rPr>
        <w:footnoteReference w:id="2"/>
      </w:r>
      <w:r w:rsidR="002712A2" w:rsidRPr="002712A2">
        <w:rPr>
          <w:rFonts w:ascii="Times New Roman" w:hAnsi="Times New Roman"/>
          <w:sz w:val="24"/>
          <w:szCs w:val="24"/>
        </w:rPr>
        <w:t xml:space="preserve">, respecto de las cuales se les solicitó a los estudiantes que expresaran su acuerdo o desacuerdo y justificaran sus respuestas. </w:t>
      </w:r>
      <w:r w:rsidR="005D57B3" w:rsidRPr="005D57B3">
        <w:rPr>
          <w:rFonts w:ascii="Times New Roman" w:hAnsi="Times New Roman"/>
          <w:sz w:val="24"/>
          <w:szCs w:val="24"/>
        </w:rPr>
        <w:t xml:space="preserve">Se consideró relevante considerar las justificaciones de las respuestas de los estudiantes ya que las creencias epistemológicas en su carácter de implícitas pueden estar sostenidas por los sujetos de manera naturalizada, por lo que interesó explorar el origen y las razones por las cuales los sujetos expresaron acordar o no con determinadas </w:t>
      </w:r>
      <w:r w:rsidR="005D57B3" w:rsidRPr="005D57B3">
        <w:rPr>
          <w:rFonts w:ascii="Times New Roman" w:hAnsi="Times New Roman"/>
          <w:sz w:val="24"/>
          <w:szCs w:val="24"/>
        </w:rPr>
        <w:lastRenderedPageBreak/>
        <w:t>afirmaciones sobre el conocimiento y el conocer, lo cual pudiera dar cuenta con mayor profundidad de los aspectos que intervienen en la formación de tales creencias.</w:t>
      </w:r>
    </w:p>
    <w:p w:rsidR="00BB2965" w:rsidRDefault="002712A2" w:rsidP="00201294">
      <w:pPr>
        <w:spacing w:after="0" w:line="480" w:lineRule="auto"/>
        <w:ind w:firstLine="709"/>
        <w:contextualSpacing/>
        <w:jc w:val="both"/>
        <w:rPr>
          <w:rFonts w:ascii="Times New Roman" w:hAnsi="Times New Roman"/>
          <w:sz w:val="24"/>
          <w:szCs w:val="24"/>
        </w:rPr>
      </w:pPr>
      <w:r w:rsidRPr="002712A2">
        <w:rPr>
          <w:rFonts w:ascii="Times New Roman" w:hAnsi="Times New Roman"/>
          <w:sz w:val="24"/>
          <w:szCs w:val="24"/>
        </w:rPr>
        <w:t>Los ítems seleccionados permitieron indagar aspectos del conocimiento referidos a la fuente y a la autoridad epistémica. Se tomaron en cuenta las expresiones textuales de los sujetos a partir de las cuales justificaron sus respuestas res</w:t>
      </w:r>
      <w:r w:rsidR="00BB2965">
        <w:rPr>
          <w:rFonts w:ascii="Times New Roman" w:hAnsi="Times New Roman"/>
          <w:sz w:val="24"/>
          <w:szCs w:val="24"/>
        </w:rPr>
        <w:t>pecto de las siguientes frases:</w:t>
      </w:r>
    </w:p>
    <w:p w:rsidR="002712A2" w:rsidRPr="00EF720A" w:rsidRDefault="002712A2" w:rsidP="00201294">
      <w:pPr>
        <w:pStyle w:val="Prrafodelista"/>
        <w:numPr>
          <w:ilvl w:val="0"/>
          <w:numId w:val="5"/>
        </w:numPr>
        <w:spacing w:after="0" w:line="480" w:lineRule="auto"/>
        <w:ind w:left="993"/>
        <w:jc w:val="both"/>
        <w:rPr>
          <w:rFonts w:ascii="Times New Roman" w:hAnsi="Times New Roman"/>
          <w:i/>
          <w:sz w:val="24"/>
          <w:szCs w:val="24"/>
        </w:rPr>
      </w:pPr>
      <w:r w:rsidRPr="00EF720A">
        <w:rPr>
          <w:rFonts w:ascii="Times New Roman" w:hAnsi="Times New Roman"/>
          <w:i/>
          <w:sz w:val="24"/>
          <w:szCs w:val="24"/>
        </w:rPr>
        <w:t>La gente que desafía la autoridad tiene demasiada confianza en sí misma</w:t>
      </w:r>
      <w:r w:rsidR="00BB2965">
        <w:rPr>
          <w:rFonts w:ascii="Times New Roman" w:hAnsi="Times New Roman"/>
          <w:i/>
          <w:sz w:val="24"/>
          <w:szCs w:val="24"/>
        </w:rPr>
        <w:t>.</w:t>
      </w:r>
    </w:p>
    <w:p w:rsidR="00DC1309" w:rsidRDefault="002712A2" w:rsidP="00201294">
      <w:pPr>
        <w:pStyle w:val="Prrafodelista"/>
        <w:numPr>
          <w:ilvl w:val="0"/>
          <w:numId w:val="5"/>
        </w:numPr>
        <w:spacing w:after="0" w:line="480" w:lineRule="auto"/>
        <w:ind w:left="993"/>
        <w:jc w:val="both"/>
        <w:rPr>
          <w:rFonts w:ascii="Times New Roman" w:hAnsi="Times New Roman"/>
          <w:i/>
          <w:sz w:val="24"/>
          <w:szCs w:val="24"/>
        </w:rPr>
      </w:pPr>
      <w:r w:rsidRPr="00EF720A">
        <w:rPr>
          <w:rFonts w:ascii="Times New Roman" w:hAnsi="Times New Roman"/>
          <w:i/>
          <w:sz w:val="24"/>
          <w:szCs w:val="24"/>
        </w:rPr>
        <w:t>Cuando encuentras un concepto difícil y nuevo en un libr</w:t>
      </w:r>
      <w:r w:rsidR="00BB2965">
        <w:rPr>
          <w:rFonts w:ascii="Times New Roman" w:hAnsi="Times New Roman"/>
          <w:i/>
          <w:sz w:val="24"/>
          <w:szCs w:val="24"/>
        </w:rPr>
        <w:t xml:space="preserve">o de texto, lo </w:t>
      </w:r>
      <w:r w:rsidRPr="00EF720A">
        <w:rPr>
          <w:rFonts w:ascii="Times New Roman" w:hAnsi="Times New Roman"/>
          <w:i/>
          <w:sz w:val="24"/>
          <w:szCs w:val="24"/>
        </w:rPr>
        <w:t>mejor es aclararlo por tu cuenta</w:t>
      </w:r>
      <w:r w:rsidR="00BB2965">
        <w:rPr>
          <w:rFonts w:ascii="Times New Roman" w:hAnsi="Times New Roman"/>
          <w:i/>
          <w:sz w:val="24"/>
          <w:szCs w:val="24"/>
        </w:rPr>
        <w:t>.</w:t>
      </w:r>
      <w:r w:rsidR="0048611E" w:rsidRPr="00EF720A">
        <w:rPr>
          <w:rFonts w:ascii="Times New Roman" w:hAnsi="Times New Roman"/>
          <w:i/>
          <w:sz w:val="24"/>
          <w:szCs w:val="24"/>
        </w:rPr>
        <w:t xml:space="preserve"> </w:t>
      </w:r>
    </w:p>
    <w:p w:rsidR="005D57B3" w:rsidRDefault="005D57B3" w:rsidP="00201294">
      <w:pPr>
        <w:spacing w:after="0" w:line="480" w:lineRule="auto"/>
        <w:ind w:firstLine="709"/>
        <w:contextualSpacing/>
        <w:jc w:val="both"/>
        <w:rPr>
          <w:rFonts w:ascii="Times New Roman" w:hAnsi="Times New Roman"/>
          <w:sz w:val="24"/>
          <w:szCs w:val="24"/>
        </w:rPr>
      </w:pPr>
      <w:r w:rsidRPr="005D57B3">
        <w:rPr>
          <w:rFonts w:ascii="Times New Roman" w:hAnsi="Times New Roman"/>
          <w:sz w:val="24"/>
          <w:szCs w:val="24"/>
        </w:rPr>
        <w:t>El</w:t>
      </w:r>
      <w:r w:rsidR="00D04B1F">
        <w:rPr>
          <w:rFonts w:ascii="Times New Roman" w:hAnsi="Times New Roman"/>
          <w:sz w:val="24"/>
          <w:szCs w:val="24"/>
        </w:rPr>
        <w:t xml:space="preserve"> primer</w:t>
      </w:r>
      <w:r w:rsidRPr="005D57B3">
        <w:rPr>
          <w:rFonts w:ascii="Times New Roman" w:hAnsi="Times New Roman"/>
          <w:sz w:val="24"/>
          <w:szCs w:val="24"/>
        </w:rPr>
        <w:t xml:space="preserve"> ítem permit</w:t>
      </w:r>
      <w:r w:rsidR="00D04B1F">
        <w:rPr>
          <w:rFonts w:ascii="Times New Roman" w:hAnsi="Times New Roman"/>
          <w:sz w:val="24"/>
          <w:szCs w:val="24"/>
        </w:rPr>
        <w:t>ió explorar</w:t>
      </w:r>
      <w:r w:rsidRPr="005D57B3">
        <w:rPr>
          <w:rFonts w:ascii="Times New Roman" w:hAnsi="Times New Roman"/>
          <w:sz w:val="24"/>
          <w:szCs w:val="24"/>
        </w:rPr>
        <w:t xml:space="preserve"> la creencia de</w:t>
      </w:r>
      <w:r w:rsidR="00D04B1F">
        <w:rPr>
          <w:rFonts w:ascii="Times New Roman" w:hAnsi="Times New Roman"/>
          <w:sz w:val="24"/>
          <w:szCs w:val="24"/>
        </w:rPr>
        <w:t xml:space="preserve"> </w:t>
      </w:r>
      <w:r w:rsidRPr="005D57B3">
        <w:rPr>
          <w:rFonts w:ascii="Times New Roman" w:hAnsi="Times New Roman"/>
          <w:sz w:val="24"/>
          <w:szCs w:val="24"/>
        </w:rPr>
        <w:t>l</w:t>
      </w:r>
      <w:r w:rsidR="00D04B1F">
        <w:rPr>
          <w:rFonts w:ascii="Times New Roman" w:hAnsi="Times New Roman"/>
          <w:sz w:val="24"/>
          <w:szCs w:val="24"/>
        </w:rPr>
        <w:t>os estudiantes</w:t>
      </w:r>
      <w:r w:rsidRPr="005D57B3">
        <w:rPr>
          <w:rFonts w:ascii="Times New Roman" w:hAnsi="Times New Roman"/>
          <w:sz w:val="24"/>
          <w:szCs w:val="24"/>
        </w:rPr>
        <w:t xml:space="preserve"> acerca de la posibilidad o no de desafiar a una autoridad epistémica. Se seleccionó esta proposición  a fin de </w:t>
      </w:r>
      <w:r w:rsidR="00D04B1F">
        <w:rPr>
          <w:rFonts w:ascii="Times New Roman" w:hAnsi="Times New Roman"/>
          <w:sz w:val="24"/>
          <w:szCs w:val="24"/>
        </w:rPr>
        <w:t>indagar</w:t>
      </w:r>
      <w:r w:rsidRPr="005D57B3">
        <w:rPr>
          <w:rFonts w:ascii="Times New Roman" w:hAnsi="Times New Roman"/>
          <w:sz w:val="24"/>
          <w:szCs w:val="24"/>
        </w:rPr>
        <w:t xml:space="preserve"> más detenidamente los aspectos que intervienen en el reconocimiento o no de autoridad a determinada fuente de conocimiento, y lo que es aún más interesante, examinar </w:t>
      </w:r>
      <w:r w:rsidR="00D04B1F">
        <w:rPr>
          <w:rFonts w:ascii="Times New Roman" w:hAnsi="Times New Roman"/>
          <w:sz w:val="24"/>
          <w:szCs w:val="24"/>
        </w:rPr>
        <w:t>los supuestos</w:t>
      </w:r>
      <w:r w:rsidRPr="005D57B3">
        <w:rPr>
          <w:rFonts w:ascii="Times New Roman" w:hAnsi="Times New Roman"/>
          <w:sz w:val="24"/>
          <w:szCs w:val="24"/>
        </w:rPr>
        <w:t xml:space="preserve"> que operan en los modos en que el estudiante se relaciona con las fuentes de conocimiento autorizadas en su contexto académico, en tanto pueden actuar ciertas veces como filtros que pueden favorecer o no la adopción de una actitud más o menos desafiante por parte de los estudiantes frente a las mismas</w:t>
      </w:r>
      <w:r w:rsidR="00D04B1F">
        <w:rPr>
          <w:rFonts w:ascii="Times New Roman" w:hAnsi="Times New Roman"/>
          <w:sz w:val="24"/>
          <w:szCs w:val="24"/>
        </w:rPr>
        <w:t>.</w:t>
      </w:r>
      <w:r w:rsidR="00EE3E04">
        <w:rPr>
          <w:rFonts w:ascii="Times New Roman" w:hAnsi="Times New Roman"/>
          <w:sz w:val="24"/>
          <w:szCs w:val="24"/>
        </w:rPr>
        <w:t xml:space="preserve"> </w:t>
      </w:r>
      <w:r w:rsidRPr="005D57B3">
        <w:rPr>
          <w:rFonts w:ascii="Times New Roman" w:hAnsi="Times New Roman"/>
          <w:sz w:val="24"/>
          <w:szCs w:val="24"/>
        </w:rPr>
        <w:t xml:space="preserve">El </w:t>
      </w:r>
      <w:r w:rsidR="00D04B1F">
        <w:rPr>
          <w:rFonts w:ascii="Times New Roman" w:hAnsi="Times New Roman"/>
          <w:sz w:val="24"/>
          <w:szCs w:val="24"/>
        </w:rPr>
        <w:t>segundo</w:t>
      </w:r>
      <w:r w:rsidRPr="005D57B3">
        <w:rPr>
          <w:rFonts w:ascii="Times New Roman" w:hAnsi="Times New Roman"/>
          <w:sz w:val="24"/>
          <w:szCs w:val="24"/>
        </w:rPr>
        <w:t xml:space="preserve"> ítem </w:t>
      </w:r>
      <w:r w:rsidR="00D04B1F">
        <w:rPr>
          <w:rFonts w:ascii="Times New Roman" w:hAnsi="Times New Roman"/>
          <w:sz w:val="24"/>
          <w:szCs w:val="24"/>
        </w:rPr>
        <w:t>propició la indagación acera d</w:t>
      </w:r>
      <w:r w:rsidRPr="005D57B3">
        <w:rPr>
          <w:rFonts w:ascii="Times New Roman" w:hAnsi="Times New Roman"/>
          <w:sz w:val="24"/>
          <w:szCs w:val="24"/>
        </w:rPr>
        <w:t>el rol del sí mismo y su participación como conocedor</w:t>
      </w:r>
      <w:r w:rsidR="00EE3E04">
        <w:rPr>
          <w:rFonts w:ascii="Times New Roman" w:hAnsi="Times New Roman"/>
          <w:sz w:val="24"/>
          <w:szCs w:val="24"/>
        </w:rPr>
        <w:t xml:space="preserve">, es decir, </w:t>
      </w:r>
      <w:r w:rsidRPr="005D57B3">
        <w:rPr>
          <w:rFonts w:ascii="Times New Roman" w:hAnsi="Times New Roman"/>
          <w:sz w:val="24"/>
          <w:szCs w:val="24"/>
        </w:rPr>
        <w:t xml:space="preserve">la confianza y el reconocimiento que percibe el estudiante en sus propias capacidades para producir conocimientos, lo cual permite centrar la atención en </w:t>
      </w:r>
      <w:r w:rsidR="00EE3E04">
        <w:rPr>
          <w:rFonts w:ascii="Times New Roman" w:hAnsi="Times New Roman"/>
          <w:sz w:val="24"/>
          <w:szCs w:val="24"/>
        </w:rPr>
        <w:t xml:space="preserve">el </w:t>
      </w:r>
      <w:r w:rsidRPr="005D57B3">
        <w:rPr>
          <w:rFonts w:ascii="Times New Roman" w:hAnsi="Times New Roman"/>
          <w:sz w:val="24"/>
          <w:szCs w:val="24"/>
        </w:rPr>
        <w:t xml:space="preserve">papel </w:t>
      </w:r>
      <w:r w:rsidR="00EE3E04">
        <w:rPr>
          <w:rFonts w:ascii="Times New Roman" w:hAnsi="Times New Roman"/>
          <w:sz w:val="24"/>
          <w:szCs w:val="24"/>
        </w:rPr>
        <w:t xml:space="preserve">que asume el estudiante, </w:t>
      </w:r>
      <w:r w:rsidRPr="005D57B3">
        <w:rPr>
          <w:rFonts w:ascii="Times New Roman" w:hAnsi="Times New Roman"/>
          <w:sz w:val="24"/>
          <w:szCs w:val="24"/>
        </w:rPr>
        <w:t>más o menos activo</w:t>
      </w:r>
      <w:r w:rsidR="00EE3E04">
        <w:rPr>
          <w:rFonts w:ascii="Times New Roman" w:hAnsi="Times New Roman"/>
          <w:sz w:val="24"/>
          <w:szCs w:val="24"/>
        </w:rPr>
        <w:t>,</w:t>
      </w:r>
      <w:r w:rsidRPr="005D57B3">
        <w:rPr>
          <w:rFonts w:ascii="Times New Roman" w:hAnsi="Times New Roman"/>
          <w:sz w:val="24"/>
          <w:szCs w:val="24"/>
        </w:rPr>
        <w:t xml:space="preserve"> en el proceso de conocer</w:t>
      </w:r>
      <w:r w:rsidR="00EE3E04">
        <w:rPr>
          <w:rFonts w:ascii="Times New Roman" w:hAnsi="Times New Roman"/>
          <w:sz w:val="24"/>
          <w:szCs w:val="24"/>
        </w:rPr>
        <w:t>.</w:t>
      </w:r>
    </w:p>
    <w:p w:rsidR="008325E0" w:rsidRDefault="00DC1309" w:rsidP="00201294">
      <w:pPr>
        <w:spacing w:after="0" w:line="480" w:lineRule="auto"/>
        <w:ind w:firstLine="709"/>
        <w:contextualSpacing/>
        <w:jc w:val="both"/>
        <w:rPr>
          <w:rFonts w:ascii="Times New Roman" w:hAnsi="Times New Roman"/>
          <w:sz w:val="24"/>
          <w:szCs w:val="24"/>
        </w:rPr>
      </w:pPr>
      <w:r w:rsidRPr="00DC1309">
        <w:rPr>
          <w:rFonts w:ascii="Times New Roman" w:hAnsi="Times New Roman"/>
          <w:sz w:val="24"/>
          <w:szCs w:val="24"/>
        </w:rPr>
        <w:t xml:space="preserve">A partir de los datos obtenidos, se procedió a la elaboración de una matriz de datos conteniendo las frases objeto de estudio. Se realizó una lectura general de las mismas y comenzó el proceso de análisis mediante la categorización, triangulación y codificación de los mismos. Consiguientemente, se llevó a cabo la discusión y reflexión </w:t>
      </w:r>
      <w:r w:rsidRPr="00DC1309">
        <w:rPr>
          <w:rFonts w:ascii="Times New Roman" w:hAnsi="Times New Roman"/>
          <w:sz w:val="24"/>
          <w:szCs w:val="24"/>
        </w:rPr>
        <w:lastRenderedPageBreak/>
        <w:t>de la información recabada a fin de describir y reconstruir los datos y generar algunas conclusiones, significando e interpretando crítica y reflexivamente los resultados.</w:t>
      </w:r>
      <w:r w:rsidRPr="008B29AB">
        <w:rPr>
          <w:rFonts w:ascii="Times New Roman" w:hAnsi="Times New Roman"/>
          <w:sz w:val="24"/>
          <w:szCs w:val="24"/>
        </w:rPr>
        <w:t xml:space="preserve"> La reconstrucción descriptiva de la información empírica se estructuró alrededor de un eje temático, que en este caso refirió a las creencias epistemológicas acerca </w:t>
      </w:r>
      <w:r w:rsidR="0019645E" w:rsidRPr="008B29AB">
        <w:rPr>
          <w:rFonts w:ascii="Times New Roman" w:hAnsi="Times New Roman"/>
          <w:sz w:val="24"/>
          <w:szCs w:val="24"/>
        </w:rPr>
        <w:t>de la fuente y la</w:t>
      </w:r>
      <w:r w:rsidRPr="008B29AB">
        <w:rPr>
          <w:rFonts w:ascii="Times New Roman" w:hAnsi="Times New Roman"/>
          <w:sz w:val="24"/>
          <w:szCs w:val="24"/>
        </w:rPr>
        <w:t xml:space="preserve"> autoridad en el conocimiento, y sus respectivas categorías fueron</w:t>
      </w:r>
      <w:r w:rsidR="008325E0">
        <w:rPr>
          <w:rFonts w:ascii="Times New Roman" w:hAnsi="Times New Roman"/>
          <w:sz w:val="24"/>
          <w:szCs w:val="24"/>
        </w:rPr>
        <w:t xml:space="preserve">: </w:t>
      </w:r>
      <w:r w:rsidR="008325E0" w:rsidRPr="008325E0">
        <w:rPr>
          <w:rFonts w:ascii="Times New Roman" w:hAnsi="Times New Roman"/>
          <w:sz w:val="24"/>
          <w:szCs w:val="24"/>
        </w:rPr>
        <w:t xml:space="preserve">Desafiar a la autoridad en el conocimiento </w:t>
      </w:r>
      <w:r w:rsidR="008325E0">
        <w:rPr>
          <w:rFonts w:ascii="Times New Roman" w:hAnsi="Times New Roman"/>
          <w:sz w:val="24"/>
          <w:szCs w:val="24"/>
        </w:rPr>
        <w:t>(B)</w:t>
      </w:r>
      <w:r w:rsidR="00772E2D">
        <w:rPr>
          <w:rFonts w:ascii="Times New Roman" w:hAnsi="Times New Roman"/>
          <w:sz w:val="24"/>
          <w:szCs w:val="24"/>
        </w:rPr>
        <w:t xml:space="preserve"> y</w:t>
      </w:r>
      <w:r w:rsidR="008325E0">
        <w:rPr>
          <w:rFonts w:ascii="Times New Roman" w:hAnsi="Times New Roman"/>
          <w:sz w:val="24"/>
          <w:szCs w:val="24"/>
        </w:rPr>
        <w:t xml:space="preserve">  El </w:t>
      </w:r>
      <w:r w:rsidR="008325E0" w:rsidRPr="008325E0">
        <w:rPr>
          <w:rFonts w:ascii="Times New Roman" w:hAnsi="Times New Roman"/>
          <w:sz w:val="24"/>
          <w:szCs w:val="24"/>
        </w:rPr>
        <w:t>sí mismo como conocedor</w:t>
      </w:r>
      <w:r w:rsidR="008325E0">
        <w:rPr>
          <w:rFonts w:ascii="Times New Roman" w:hAnsi="Times New Roman"/>
          <w:sz w:val="24"/>
          <w:szCs w:val="24"/>
        </w:rPr>
        <w:t xml:space="preserve"> (C)</w:t>
      </w:r>
      <w:r w:rsidR="00B9540C">
        <w:rPr>
          <w:rFonts w:ascii="Times New Roman" w:hAnsi="Times New Roman"/>
          <w:sz w:val="24"/>
          <w:szCs w:val="24"/>
        </w:rPr>
        <w:t xml:space="preserve"> (Tabla 1)</w:t>
      </w:r>
      <w:r w:rsidR="008325E0">
        <w:rPr>
          <w:rFonts w:ascii="Times New Roman" w:hAnsi="Times New Roman"/>
          <w:sz w:val="24"/>
          <w:szCs w:val="24"/>
        </w:rPr>
        <w:t xml:space="preserve">. </w:t>
      </w:r>
    </w:p>
    <w:p w:rsidR="008B29AB" w:rsidRPr="00B9540C" w:rsidRDefault="00B9540C" w:rsidP="00201294">
      <w:pPr>
        <w:spacing w:after="0" w:line="480" w:lineRule="auto"/>
        <w:ind w:firstLine="709"/>
        <w:jc w:val="center"/>
        <w:rPr>
          <w:rFonts w:ascii="Times New Roman" w:hAnsi="Times New Roman"/>
          <w:b/>
          <w:sz w:val="24"/>
          <w:szCs w:val="24"/>
        </w:rPr>
      </w:pPr>
      <w:r w:rsidRPr="00B9540C">
        <w:rPr>
          <w:rFonts w:ascii="Times New Roman" w:hAnsi="Times New Roman"/>
          <w:b/>
          <w:sz w:val="24"/>
          <w:szCs w:val="24"/>
        </w:rPr>
        <w:t xml:space="preserve">Tabla 1. Esquema de triangulación de datos cualitativos: </w:t>
      </w:r>
      <w:proofErr w:type="spellStart"/>
      <w:r w:rsidRPr="00B9540C">
        <w:rPr>
          <w:rFonts w:ascii="Times New Roman" w:hAnsi="Times New Roman"/>
          <w:b/>
          <w:sz w:val="24"/>
          <w:szCs w:val="24"/>
        </w:rPr>
        <w:t>macrocategoría</w:t>
      </w:r>
      <w:proofErr w:type="spellEnd"/>
      <w:r w:rsidRPr="00B9540C">
        <w:rPr>
          <w:rFonts w:ascii="Times New Roman" w:hAnsi="Times New Roman"/>
          <w:b/>
          <w:sz w:val="24"/>
          <w:szCs w:val="24"/>
        </w:rPr>
        <w:t>, categorías y subcategorías</w:t>
      </w:r>
    </w:p>
    <w:tbl>
      <w:tblPr>
        <w:tblW w:w="90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1200"/>
        <w:gridCol w:w="1200"/>
        <w:gridCol w:w="3052"/>
      </w:tblGrid>
      <w:tr w:rsidR="008B29AB" w:rsidRPr="007B0375" w:rsidTr="00A2469F">
        <w:trPr>
          <w:trHeight w:val="56"/>
          <w:jc w:val="center"/>
        </w:trPr>
        <w:tc>
          <w:tcPr>
            <w:tcW w:w="9032" w:type="dxa"/>
            <w:gridSpan w:val="4"/>
            <w:shd w:val="clear" w:color="auto" w:fill="auto"/>
            <w:vAlign w:val="center"/>
            <w:hideMark/>
          </w:tcPr>
          <w:p w:rsidR="008B29AB" w:rsidRPr="007B0375" w:rsidRDefault="008B29AB" w:rsidP="00201294">
            <w:pPr>
              <w:spacing w:after="0" w:line="480" w:lineRule="auto"/>
              <w:jc w:val="center"/>
              <w:rPr>
                <w:rFonts w:eastAsia="Times New Roman"/>
                <w:b/>
                <w:bCs/>
                <w:color w:val="000000"/>
                <w:sz w:val="20"/>
                <w:szCs w:val="20"/>
                <w:lang w:eastAsia="es-AR"/>
              </w:rPr>
            </w:pPr>
            <w:r w:rsidRPr="007B0375">
              <w:rPr>
                <w:rFonts w:eastAsia="Times New Roman"/>
                <w:b/>
                <w:bCs/>
                <w:smallCaps/>
                <w:color w:val="000000"/>
                <w:sz w:val="20"/>
                <w:szCs w:val="20"/>
                <w:lang w:eastAsia="es-AR"/>
              </w:rPr>
              <w:t xml:space="preserve">MACROCATEGORÍA: CREENCIAS EPISTEMOLÓGICAS SOBRE LA FUENTE Y LA AUTORIDAD </w:t>
            </w:r>
            <w:r w:rsidR="00CA7814">
              <w:rPr>
                <w:rFonts w:eastAsia="Times New Roman"/>
                <w:b/>
                <w:bCs/>
                <w:smallCaps/>
                <w:color w:val="000000"/>
                <w:sz w:val="20"/>
                <w:szCs w:val="20"/>
                <w:lang w:eastAsia="es-AR"/>
              </w:rPr>
              <w:t>EPISTÉMICA</w:t>
            </w:r>
          </w:p>
        </w:tc>
      </w:tr>
      <w:tr w:rsidR="008B29AB" w:rsidRPr="007B0375" w:rsidTr="00A2469F">
        <w:trPr>
          <w:trHeight w:val="315"/>
          <w:jc w:val="center"/>
        </w:trPr>
        <w:tc>
          <w:tcPr>
            <w:tcW w:w="3580" w:type="dxa"/>
            <w:shd w:val="clear" w:color="000000" w:fill="F2F2F2"/>
            <w:vAlign w:val="center"/>
            <w:hideMark/>
          </w:tcPr>
          <w:p w:rsidR="008B29AB" w:rsidRPr="007B0375" w:rsidRDefault="008B29AB" w:rsidP="00201294">
            <w:pPr>
              <w:spacing w:after="0" w:line="480" w:lineRule="auto"/>
              <w:jc w:val="center"/>
              <w:rPr>
                <w:rFonts w:eastAsia="Times New Roman"/>
                <w:b/>
                <w:bCs/>
                <w:color w:val="000000"/>
                <w:sz w:val="20"/>
                <w:szCs w:val="20"/>
                <w:lang w:eastAsia="es-AR"/>
              </w:rPr>
            </w:pPr>
            <w:r w:rsidRPr="007B0375">
              <w:rPr>
                <w:rFonts w:eastAsia="Times New Roman"/>
                <w:b/>
                <w:bCs/>
                <w:smallCaps/>
                <w:color w:val="000000"/>
                <w:sz w:val="20"/>
                <w:szCs w:val="20"/>
                <w:lang w:eastAsia="es-AR"/>
              </w:rPr>
              <w:t>Categoría</w:t>
            </w:r>
          </w:p>
        </w:tc>
        <w:tc>
          <w:tcPr>
            <w:tcW w:w="2400" w:type="dxa"/>
            <w:gridSpan w:val="2"/>
            <w:shd w:val="clear" w:color="000000" w:fill="F2F2F2"/>
            <w:vAlign w:val="center"/>
            <w:hideMark/>
          </w:tcPr>
          <w:p w:rsidR="008B29AB" w:rsidRPr="007B0375" w:rsidRDefault="008B29AB" w:rsidP="00201294">
            <w:pPr>
              <w:spacing w:after="0" w:line="480" w:lineRule="auto"/>
              <w:jc w:val="center"/>
              <w:rPr>
                <w:rFonts w:eastAsia="Times New Roman"/>
                <w:b/>
                <w:bCs/>
                <w:color w:val="000000"/>
                <w:sz w:val="20"/>
                <w:szCs w:val="20"/>
                <w:lang w:eastAsia="es-AR"/>
              </w:rPr>
            </w:pPr>
            <w:r w:rsidRPr="007B0375">
              <w:rPr>
                <w:rFonts w:eastAsia="Times New Roman"/>
                <w:b/>
                <w:bCs/>
                <w:color w:val="000000"/>
                <w:sz w:val="20"/>
                <w:szCs w:val="20"/>
                <w:lang w:eastAsia="es-AR"/>
              </w:rPr>
              <w:t>Codificación</w:t>
            </w:r>
          </w:p>
        </w:tc>
        <w:tc>
          <w:tcPr>
            <w:tcW w:w="3052" w:type="dxa"/>
            <w:shd w:val="clear" w:color="000000" w:fill="F2F2F2"/>
            <w:vAlign w:val="center"/>
            <w:hideMark/>
          </w:tcPr>
          <w:p w:rsidR="008B29AB" w:rsidRPr="007B0375" w:rsidRDefault="008B29AB" w:rsidP="00201294">
            <w:pPr>
              <w:spacing w:after="0" w:line="480" w:lineRule="auto"/>
              <w:jc w:val="center"/>
              <w:rPr>
                <w:rFonts w:eastAsia="Times New Roman"/>
                <w:b/>
                <w:bCs/>
                <w:color w:val="000000"/>
                <w:sz w:val="20"/>
                <w:szCs w:val="20"/>
                <w:lang w:eastAsia="es-AR"/>
              </w:rPr>
            </w:pPr>
            <w:r w:rsidRPr="007B0375">
              <w:rPr>
                <w:rFonts w:eastAsia="Times New Roman"/>
                <w:b/>
                <w:bCs/>
                <w:smallCaps/>
                <w:color w:val="000000"/>
                <w:sz w:val="20"/>
                <w:szCs w:val="20"/>
                <w:lang w:eastAsia="es-AR"/>
              </w:rPr>
              <w:t>Sub-categoría</w:t>
            </w:r>
          </w:p>
        </w:tc>
      </w:tr>
      <w:tr w:rsidR="008B29AB" w:rsidRPr="007B0375" w:rsidTr="00A2469F">
        <w:trPr>
          <w:trHeight w:val="488"/>
          <w:jc w:val="center"/>
        </w:trPr>
        <w:tc>
          <w:tcPr>
            <w:tcW w:w="3580" w:type="dxa"/>
            <w:vMerge w:val="restart"/>
            <w:shd w:val="clear" w:color="000000" w:fill="FFFF00"/>
            <w:vAlign w:val="center"/>
            <w:hideMark/>
          </w:tcPr>
          <w:p w:rsidR="008B29AB" w:rsidRPr="007B0375" w:rsidRDefault="008B29AB" w:rsidP="00201294">
            <w:pPr>
              <w:spacing w:after="0" w:line="480" w:lineRule="auto"/>
              <w:jc w:val="center"/>
              <w:rPr>
                <w:rFonts w:eastAsia="Times New Roman"/>
                <w:b/>
                <w:bCs/>
                <w:color w:val="000000"/>
                <w:sz w:val="20"/>
                <w:szCs w:val="20"/>
                <w:lang w:eastAsia="es-AR"/>
              </w:rPr>
            </w:pPr>
            <w:r w:rsidRPr="007B0375">
              <w:rPr>
                <w:rFonts w:eastAsia="Times New Roman"/>
                <w:b/>
                <w:bCs/>
                <w:smallCaps/>
                <w:color w:val="000000"/>
                <w:sz w:val="20"/>
                <w:szCs w:val="20"/>
                <w:lang w:eastAsia="es-AR"/>
              </w:rPr>
              <w:t xml:space="preserve">DESAFIAR A LA AUTORIDAD EN EL CONOCIMIENTO </w:t>
            </w:r>
          </w:p>
        </w:tc>
        <w:tc>
          <w:tcPr>
            <w:tcW w:w="1200" w:type="dxa"/>
            <w:vMerge w:val="restart"/>
            <w:shd w:val="clear" w:color="000000" w:fill="FFFF00"/>
            <w:vAlign w:val="center"/>
            <w:hideMark/>
          </w:tcPr>
          <w:p w:rsidR="008B29AB" w:rsidRPr="007B0375" w:rsidRDefault="00665216" w:rsidP="00201294">
            <w:pPr>
              <w:spacing w:after="0" w:line="480" w:lineRule="auto"/>
              <w:jc w:val="center"/>
              <w:rPr>
                <w:rFonts w:eastAsia="Times New Roman"/>
                <w:b/>
                <w:bCs/>
                <w:color w:val="000000"/>
                <w:sz w:val="20"/>
                <w:szCs w:val="20"/>
                <w:lang w:eastAsia="es-AR"/>
              </w:rPr>
            </w:pPr>
            <w:r>
              <w:rPr>
                <w:rFonts w:eastAsia="Times New Roman"/>
                <w:b/>
                <w:bCs/>
                <w:color w:val="000000"/>
                <w:sz w:val="20"/>
                <w:szCs w:val="20"/>
                <w:lang w:eastAsia="es-AR"/>
              </w:rPr>
              <w:t>A</w:t>
            </w:r>
          </w:p>
        </w:tc>
        <w:tc>
          <w:tcPr>
            <w:tcW w:w="1200" w:type="dxa"/>
            <w:vMerge w:val="restart"/>
            <w:shd w:val="clear" w:color="auto" w:fill="auto"/>
            <w:vAlign w:val="center"/>
            <w:hideMark/>
          </w:tcPr>
          <w:p w:rsidR="008B29AB" w:rsidRPr="007B0375" w:rsidRDefault="00665216" w:rsidP="00201294">
            <w:pPr>
              <w:spacing w:after="0" w:line="480" w:lineRule="auto"/>
              <w:jc w:val="center"/>
              <w:rPr>
                <w:rFonts w:eastAsia="Times New Roman"/>
                <w:color w:val="000000"/>
                <w:sz w:val="20"/>
                <w:szCs w:val="20"/>
                <w:lang w:eastAsia="es-AR"/>
              </w:rPr>
            </w:pPr>
            <w:r>
              <w:rPr>
                <w:rFonts w:eastAsia="Times New Roman"/>
                <w:color w:val="000000"/>
                <w:sz w:val="20"/>
                <w:szCs w:val="20"/>
                <w:lang w:eastAsia="es-AR"/>
              </w:rPr>
              <w:t>A</w:t>
            </w:r>
            <w:r w:rsidR="008B29AB" w:rsidRPr="007B0375">
              <w:rPr>
                <w:rFonts w:eastAsia="Times New Roman"/>
                <w:color w:val="000000"/>
                <w:sz w:val="20"/>
                <w:szCs w:val="20"/>
                <w:lang w:eastAsia="es-AR"/>
              </w:rPr>
              <w:t>.1.</w:t>
            </w:r>
          </w:p>
        </w:tc>
        <w:tc>
          <w:tcPr>
            <w:tcW w:w="3052" w:type="dxa"/>
            <w:vMerge w:val="restart"/>
            <w:shd w:val="clear" w:color="auto" w:fill="auto"/>
            <w:vAlign w:val="center"/>
            <w:hideMark/>
          </w:tcPr>
          <w:p w:rsidR="008B29AB" w:rsidRPr="007B0375" w:rsidRDefault="008B29AB" w:rsidP="00201294">
            <w:pPr>
              <w:spacing w:after="0" w:line="480" w:lineRule="auto"/>
              <w:jc w:val="both"/>
              <w:rPr>
                <w:rFonts w:eastAsia="Times New Roman"/>
                <w:color w:val="000000"/>
                <w:sz w:val="20"/>
                <w:szCs w:val="20"/>
                <w:lang w:eastAsia="es-AR"/>
              </w:rPr>
            </w:pPr>
            <w:r w:rsidRPr="007B0375">
              <w:rPr>
                <w:rFonts w:eastAsia="Times New Roman"/>
                <w:color w:val="000000"/>
                <w:sz w:val="20"/>
                <w:szCs w:val="20"/>
                <w:lang w:eastAsia="es-AR"/>
              </w:rPr>
              <w:t>Condiciones y motivos válidos para desafiar a la autoridad</w:t>
            </w:r>
          </w:p>
        </w:tc>
      </w:tr>
      <w:tr w:rsidR="008B29AB" w:rsidRPr="007B0375" w:rsidTr="00A2469F">
        <w:trPr>
          <w:trHeight w:val="488"/>
          <w:jc w:val="center"/>
        </w:trPr>
        <w:tc>
          <w:tcPr>
            <w:tcW w:w="358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c>
          <w:tcPr>
            <w:tcW w:w="3052"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r>
      <w:tr w:rsidR="008B29AB" w:rsidRPr="007B0375" w:rsidTr="00B55D86">
        <w:trPr>
          <w:trHeight w:val="488"/>
          <w:jc w:val="center"/>
        </w:trPr>
        <w:tc>
          <w:tcPr>
            <w:tcW w:w="358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c>
          <w:tcPr>
            <w:tcW w:w="3052"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r>
      <w:tr w:rsidR="008B29AB" w:rsidRPr="007B0375" w:rsidTr="00A2469F">
        <w:trPr>
          <w:trHeight w:val="488"/>
          <w:jc w:val="center"/>
        </w:trPr>
        <w:tc>
          <w:tcPr>
            <w:tcW w:w="358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restart"/>
            <w:shd w:val="clear" w:color="auto" w:fill="auto"/>
            <w:vAlign w:val="center"/>
            <w:hideMark/>
          </w:tcPr>
          <w:p w:rsidR="008B29AB" w:rsidRPr="007B0375" w:rsidRDefault="00665216" w:rsidP="00201294">
            <w:pPr>
              <w:spacing w:after="0" w:line="480" w:lineRule="auto"/>
              <w:jc w:val="center"/>
              <w:rPr>
                <w:rFonts w:eastAsia="Times New Roman"/>
                <w:color w:val="000000"/>
                <w:sz w:val="20"/>
                <w:szCs w:val="20"/>
                <w:lang w:eastAsia="es-AR"/>
              </w:rPr>
            </w:pPr>
            <w:r>
              <w:rPr>
                <w:rFonts w:eastAsia="Times New Roman"/>
                <w:color w:val="000000"/>
                <w:sz w:val="20"/>
                <w:szCs w:val="20"/>
                <w:lang w:eastAsia="es-AR"/>
              </w:rPr>
              <w:t>A</w:t>
            </w:r>
            <w:r w:rsidR="008B29AB" w:rsidRPr="007B0375">
              <w:rPr>
                <w:rFonts w:eastAsia="Times New Roman"/>
                <w:color w:val="000000"/>
                <w:sz w:val="20"/>
                <w:szCs w:val="20"/>
                <w:lang w:eastAsia="es-AR"/>
              </w:rPr>
              <w:t>.2.</w:t>
            </w:r>
          </w:p>
        </w:tc>
        <w:tc>
          <w:tcPr>
            <w:tcW w:w="3052" w:type="dxa"/>
            <w:vMerge w:val="restart"/>
            <w:shd w:val="clear" w:color="auto" w:fill="auto"/>
            <w:vAlign w:val="center"/>
            <w:hideMark/>
          </w:tcPr>
          <w:p w:rsidR="008B29AB" w:rsidRPr="007B0375" w:rsidRDefault="008B29AB" w:rsidP="00201294">
            <w:pPr>
              <w:spacing w:after="0" w:line="480" w:lineRule="auto"/>
              <w:jc w:val="both"/>
              <w:rPr>
                <w:rFonts w:eastAsia="Times New Roman"/>
                <w:color w:val="000000"/>
                <w:sz w:val="20"/>
                <w:szCs w:val="20"/>
                <w:lang w:eastAsia="es-AR"/>
              </w:rPr>
            </w:pPr>
            <w:r w:rsidRPr="007B0375">
              <w:rPr>
                <w:rFonts w:eastAsia="Times New Roman"/>
                <w:color w:val="000000"/>
                <w:sz w:val="20"/>
                <w:szCs w:val="20"/>
                <w:lang w:eastAsia="es-AR"/>
              </w:rPr>
              <w:t>Condiciones y motivos no válidos para desafiar a la autoridad</w:t>
            </w:r>
          </w:p>
        </w:tc>
      </w:tr>
      <w:tr w:rsidR="008B29AB" w:rsidRPr="007B0375" w:rsidTr="00A2469F">
        <w:trPr>
          <w:trHeight w:val="488"/>
          <w:jc w:val="center"/>
        </w:trPr>
        <w:tc>
          <w:tcPr>
            <w:tcW w:w="358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c>
          <w:tcPr>
            <w:tcW w:w="3052"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r>
      <w:tr w:rsidR="008B29AB" w:rsidRPr="007B0375" w:rsidTr="00B55D86">
        <w:trPr>
          <w:trHeight w:val="488"/>
          <w:jc w:val="center"/>
        </w:trPr>
        <w:tc>
          <w:tcPr>
            <w:tcW w:w="358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c>
          <w:tcPr>
            <w:tcW w:w="3052"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r>
      <w:tr w:rsidR="008B29AB" w:rsidRPr="007B0375" w:rsidTr="00A2469F">
        <w:trPr>
          <w:trHeight w:val="488"/>
          <w:jc w:val="center"/>
        </w:trPr>
        <w:tc>
          <w:tcPr>
            <w:tcW w:w="3580" w:type="dxa"/>
            <w:vMerge w:val="restart"/>
            <w:shd w:val="clear" w:color="auto" w:fill="95B3D7"/>
            <w:vAlign w:val="center"/>
            <w:hideMark/>
          </w:tcPr>
          <w:p w:rsidR="008B29AB" w:rsidRPr="007B0375" w:rsidRDefault="008B29AB" w:rsidP="00201294">
            <w:pPr>
              <w:spacing w:after="0" w:line="480" w:lineRule="auto"/>
              <w:jc w:val="center"/>
              <w:rPr>
                <w:rFonts w:eastAsia="Times New Roman"/>
                <w:b/>
                <w:bCs/>
                <w:color w:val="000000"/>
                <w:sz w:val="20"/>
                <w:szCs w:val="20"/>
                <w:lang w:eastAsia="es-AR"/>
              </w:rPr>
            </w:pPr>
            <w:r w:rsidRPr="007B0375">
              <w:rPr>
                <w:rFonts w:eastAsia="Times New Roman"/>
                <w:b/>
                <w:bCs/>
                <w:smallCaps/>
                <w:color w:val="000000"/>
                <w:sz w:val="20"/>
                <w:szCs w:val="20"/>
                <w:lang w:eastAsia="es-AR"/>
              </w:rPr>
              <w:t>EL SÍ MISMO COMO CONOCEDOR</w:t>
            </w:r>
          </w:p>
        </w:tc>
        <w:tc>
          <w:tcPr>
            <w:tcW w:w="1200" w:type="dxa"/>
            <w:vMerge w:val="restart"/>
            <w:shd w:val="clear" w:color="auto" w:fill="95B3D7"/>
            <w:vAlign w:val="center"/>
            <w:hideMark/>
          </w:tcPr>
          <w:p w:rsidR="008B29AB" w:rsidRPr="00347906" w:rsidRDefault="00665216" w:rsidP="00201294">
            <w:pPr>
              <w:spacing w:after="0" w:line="480" w:lineRule="auto"/>
              <w:jc w:val="center"/>
              <w:rPr>
                <w:rFonts w:eastAsia="Times New Roman"/>
                <w:b/>
                <w:bCs/>
                <w:sz w:val="20"/>
                <w:szCs w:val="20"/>
                <w:lang w:eastAsia="es-AR"/>
              </w:rPr>
            </w:pPr>
            <w:r>
              <w:rPr>
                <w:rFonts w:eastAsia="Times New Roman"/>
                <w:b/>
                <w:bCs/>
                <w:sz w:val="20"/>
                <w:szCs w:val="20"/>
                <w:lang w:eastAsia="es-AR"/>
              </w:rPr>
              <w:t>B</w:t>
            </w:r>
          </w:p>
        </w:tc>
        <w:tc>
          <w:tcPr>
            <w:tcW w:w="1200" w:type="dxa"/>
            <w:vMerge w:val="restart"/>
            <w:shd w:val="clear" w:color="auto" w:fill="auto"/>
            <w:vAlign w:val="center"/>
            <w:hideMark/>
          </w:tcPr>
          <w:p w:rsidR="008B29AB" w:rsidRPr="00347906" w:rsidRDefault="00665216" w:rsidP="00201294">
            <w:pPr>
              <w:spacing w:after="0" w:line="480" w:lineRule="auto"/>
              <w:jc w:val="center"/>
              <w:rPr>
                <w:rFonts w:eastAsia="Times New Roman"/>
                <w:sz w:val="20"/>
                <w:szCs w:val="20"/>
                <w:lang w:eastAsia="es-AR"/>
              </w:rPr>
            </w:pPr>
            <w:r>
              <w:rPr>
                <w:rFonts w:eastAsia="Times New Roman"/>
                <w:sz w:val="20"/>
                <w:szCs w:val="20"/>
                <w:lang w:eastAsia="es-AR"/>
              </w:rPr>
              <w:t>B</w:t>
            </w:r>
            <w:r w:rsidR="008B29AB" w:rsidRPr="00347906">
              <w:rPr>
                <w:rFonts w:eastAsia="Times New Roman"/>
                <w:sz w:val="20"/>
                <w:szCs w:val="20"/>
                <w:lang w:eastAsia="es-AR"/>
              </w:rPr>
              <w:t>.1.</w:t>
            </w:r>
          </w:p>
        </w:tc>
        <w:tc>
          <w:tcPr>
            <w:tcW w:w="3052" w:type="dxa"/>
            <w:vMerge w:val="restart"/>
            <w:shd w:val="clear" w:color="auto" w:fill="auto"/>
            <w:vAlign w:val="center"/>
            <w:hideMark/>
          </w:tcPr>
          <w:p w:rsidR="008B29AB" w:rsidRPr="007B0375" w:rsidRDefault="008B29AB" w:rsidP="00201294">
            <w:pPr>
              <w:spacing w:after="0" w:line="480" w:lineRule="auto"/>
              <w:jc w:val="both"/>
              <w:rPr>
                <w:rFonts w:eastAsia="Times New Roman"/>
                <w:color w:val="000000"/>
                <w:sz w:val="20"/>
                <w:szCs w:val="20"/>
                <w:lang w:eastAsia="es-AR"/>
              </w:rPr>
            </w:pPr>
            <w:r w:rsidRPr="007B0375">
              <w:rPr>
                <w:rFonts w:eastAsia="Times New Roman"/>
                <w:color w:val="000000"/>
                <w:sz w:val="20"/>
                <w:szCs w:val="20"/>
                <w:lang w:eastAsia="es-AR"/>
              </w:rPr>
              <w:t>En interacción con otros</w:t>
            </w:r>
          </w:p>
        </w:tc>
      </w:tr>
      <w:tr w:rsidR="008B29AB" w:rsidRPr="007B0375" w:rsidTr="00A2469F">
        <w:trPr>
          <w:trHeight w:val="488"/>
          <w:jc w:val="center"/>
        </w:trPr>
        <w:tc>
          <w:tcPr>
            <w:tcW w:w="3580" w:type="dxa"/>
            <w:vMerge/>
            <w:shd w:val="clear" w:color="auto" w:fill="95B3D7"/>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shd w:val="clear" w:color="auto" w:fill="95B3D7"/>
            <w:vAlign w:val="center"/>
            <w:hideMark/>
          </w:tcPr>
          <w:p w:rsidR="008B29AB" w:rsidRPr="00347906" w:rsidRDefault="008B29AB" w:rsidP="00201294">
            <w:pPr>
              <w:spacing w:after="0" w:line="480" w:lineRule="auto"/>
              <w:rPr>
                <w:rFonts w:eastAsia="Times New Roman"/>
                <w:b/>
                <w:bCs/>
                <w:sz w:val="20"/>
                <w:szCs w:val="20"/>
                <w:lang w:eastAsia="es-AR"/>
              </w:rPr>
            </w:pPr>
          </w:p>
        </w:tc>
        <w:tc>
          <w:tcPr>
            <w:tcW w:w="1200" w:type="dxa"/>
            <w:vMerge/>
            <w:vAlign w:val="center"/>
            <w:hideMark/>
          </w:tcPr>
          <w:p w:rsidR="008B29AB" w:rsidRPr="00347906" w:rsidRDefault="008B29AB" w:rsidP="00201294">
            <w:pPr>
              <w:spacing w:after="0" w:line="480" w:lineRule="auto"/>
              <w:rPr>
                <w:rFonts w:eastAsia="Times New Roman"/>
                <w:sz w:val="20"/>
                <w:szCs w:val="20"/>
                <w:lang w:eastAsia="es-AR"/>
              </w:rPr>
            </w:pPr>
          </w:p>
        </w:tc>
        <w:tc>
          <w:tcPr>
            <w:tcW w:w="3052" w:type="dxa"/>
            <w:vMerge/>
            <w:vAlign w:val="center"/>
            <w:hideMark/>
          </w:tcPr>
          <w:p w:rsidR="008B29AB" w:rsidRPr="007B0375" w:rsidRDefault="008B29AB" w:rsidP="00201294">
            <w:pPr>
              <w:spacing w:after="0" w:line="480" w:lineRule="auto"/>
              <w:rPr>
                <w:rFonts w:eastAsia="Times New Roman"/>
                <w:color w:val="000000"/>
                <w:sz w:val="20"/>
                <w:szCs w:val="20"/>
                <w:lang w:eastAsia="es-AR"/>
              </w:rPr>
            </w:pPr>
          </w:p>
        </w:tc>
      </w:tr>
      <w:tr w:rsidR="008B29AB" w:rsidRPr="007B0375" w:rsidTr="00A2469F">
        <w:trPr>
          <w:trHeight w:val="382"/>
          <w:jc w:val="center"/>
        </w:trPr>
        <w:tc>
          <w:tcPr>
            <w:tcW w:w="3580" w:type="dxa"/>
            <w:vMerge/>
            <w:shd w:val="clear" w:color="auto" w:fill="95B3D7"/>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shd w:val="clear" w:color="auto" w:fill="95B3D7"/>
            <w:vAlign w:val="center"/>
            <w:hideMark/>
          </w:tcPr>
          <w:p w:rsidR="008B29AB" w:rsidRPr="00347906" w:rsidRDefault="008B29AB" w:rsidP="00201294">
            <w:pPr>
              <w:spacing w:after="0" w:line="480" w:lineRule="auto"/>
              <w:rPr>
                <w:rFonts w:eastAsia="Times New Roman"/>
                <w:b/>
                <w:bCs/>
                <w:sz w:val="20"/>
                <w:szCs w:val="20"/>
                <w:lang w:eastAsia="es-AR"/>
              </w:rPr>
            </w:pPr>
          </w:p>
        </w:tc>
        <w:tc>
          <w:tcPr>
            <w:tcW w:w="1200" w:type="dxa"/>
            <w:shd w:val="clear" w:color="auto" w:fill="auto"/>
            <w:vAlign w:val="center"/>
            <w:hideMark/>
          </w:tcPr>
          <w:p w:rsidR="008B29AB" w:rsidRPr="00347906" w:rsidRDefault="00665216" w:rsidP="00201294">
            <w:pPr>
              <w:spacing w:after="0" w:line="480" w:lineRule="auto"/>
              <w:jc w:val="center"/>
              <w:rPr>
                <w:rFonts w:eastAsia="Times New Roman"/>
                <w:sz w:val="20"/>
                <w:szCs w:val="20"/>
                <w:lang w:eastAsia="es-AR"/>
              </w:rPr>
            </w:pPr>
            <w:r>
              <w:rPr>
                <w:rFonts w:eastAsia="Times New Roman"/>
                <w:sz w:val="20"/>
                <w:szCs w:val="20"/>
                <w:lang w:eastAsia="es-AR"/>
              </w:rPr>
              <w:t>B</w:t>
            </w:r>
            <w:r w:rsidR="008B29AB" w:rsidRPr="00347906">
              <w:rPr>
                <w:rFonts w:eastAsia="Times New Roman"/>
                <w:sz w:val="20"/>
                <w:szCs w:val="20"/>
                <w:lang w:eastAsia="es-AR"/>
              </w:rPr>
              <w:t>.2.</w:t>
            </w:r>
          </w:p>
        </w:tc>
        <w:tc>
          <w:tcPr>
            <w:tcW w:w="3052" w:type="dxa"/>
            <w:shd w:val="clear" w:color="auto" w:fill="auto"/>
            <w:vAlign w:val="center"/>
            <w:hideMark/>
          </w:tcPr>
          <w:p w:rsidR="008B29AB" w:rsidRPr="007B0375" w:rsidRDefault="008B29AB" w:rsidP="00201294">
            <w:pPr>
              <w:spacing w:after="0" w:line="480" w:lineRule="auto"/>
              <w:jc w:val="both"/>
              <w:rPr>
                <w:rFonts w:eastAsia="Times New Roman"/>
                <w:color w:val="000000"/>
                <w:sz w:val="20"/>
                <w:szCs w:val="20"/>
                <w:lang w:eastAsia="es-AR"/>
              </w:rPr>
            </w:pPr>
            <w:r w:rsidRPr="007B0375">
              <w:rPr>
                <w:rFonts w:eastAsia="Times New Roman"/>
                <w:color w:val="000000"/>
                <w:sz w:val="20"/>
                <w:szCs w:val="20"/>
                <w:lang w:eastAsia="es-AR"/>
              </w:rPr>
              <w:t>Independiente</w:t>
            </w:r>
          </w:p>
        </w:tc>
      </w:tr>
      <w:tr w:rsidR="008B29AB" w:rsidRPr="007B0375" w:rsidTr="00A2469F">
        <w:trPr>
          <w:trHeight w:val="415"/>
          <w:jc w:val="center"/>
        </w:trPr>
        <w:tc>
          <w:tcPr>
            <w:tcW w:w="3580" w:type="dxa"/>
            <w:vMerge/>
            <w:shd w:val="clear" w:color="auto" w:fill="95B3D7"/>
            <w:vAlign w:val="center"/>
            <w:hideMark/>
          </w:tcPr>
          <w:p w:rsidR="008B29AB" w:rsidRPr="007B0375" w:rsidRDefault="008B29AB" w:rsidP="00201294">
            <w:pPr>
              <w:spacing w:after="0" w:line="480" w:lineRule="auto"/>
              <w:rPr>
                <w:rFonts w:eastAsia="Times New Roman"/>
                <w:b/>
                <w:bCs/>
                <w:color w:val="000000"/>
                <w:sz w:val="20"/>
                <w:szCs w:val="20"/>
                <w:lang w:eastAsia="es-AR"/>
              </w:rPr>
            </w:pPr>
          </w:p>
        </w:tc>
        <w:tc>
          <w:tcPr>
            <w:tcW w:w="1200" w:type="dxa"/>
            <w:vMerge/>
            <w:shd w:val="clear" w:color="auto" w:fill="95B3D7"/>
            <w:vAlign w:val="center"/>
            <w:hideMark/>
          </w:tcPr>
          <w:p w:rsidR="008B29AB" w:rsidRPr="00347906" w:rsidRDefault="008B29AB" w:rsidP="00201294">
            <w:pPr>
              <w:spacing w:after="0" w:line="480" w:lineRule="auto"/>
              <w:rPr>
                <w:rFonts w:eastAsia="Times New Roman"/>
                <w:b/>
                <w:bCs/>
                <w:sz w:val="20"/>
                <w:szCs w:val="20"/>
                <w:lang w:eastAsia="es-AR"/>
              </w:rPr>
            </w:pPr>
          </w:p>
        </w:tc>
        <w:tc>
          <w:tcPr>
            <w:tcW w:w="1200" w:type="dxa"/>
            <w:shd w:val="clear" w:color="auto" w:fill="auto"/>
            <w:vAlign w:val="center"/>
            <w:hideMark/>
          </w:tcPr>
          <w:p w:rsidR="008B29AB" w:rsidRPr="00347906" w:rsidRDefault="00665216" w:rsidP="00201294">
            <w:pPr>
              <w:spacing w:after="0" w:line="480" w:lineRule="auto"/>
              <w:jc w:val="center"/>
              <w:rPr>
                <w:rFonts w:eastAsia="Times New Roman"/>
                <w:sz w:val="20"/>
                <w:szCs w:val="20"/>
                <w:lang w:eastAsia="es-AR"/>
              </w:rPr>
            </w:pPr>
            <w:r>
              <w:rPr>
                <w:rFonts w:eastAsia="Times New Roman"/>
                <w:sz w:val="20"/>
                <w:szCs w:val="20"/>
                <w:lang w:eastAsia="es-AR"/>
              </w:rPr>
              <w:t>B</w:t>
            </w:r>
            <w:r w:rsidR="008B29AB" w:rsidRPr="00347906">
              <w:rPr>
                <w:rFonts w:eastAsia="Times New Roman"/>
                <w:sz w:val="20"/>
                <w:szCs w:val="20"/>
                <w:lang w:eastAsia="es-AR"/>
              </w:rPr>
              <w:t>.3.</w:t>
            </w:r>
          </w:p>
        </w:tc>
        <w:tc>
          <w:tcPr>
            <w:tcW w:w="3052" w:type="dxa"/>
            <w:shd w:val="clear" w:color="auto" w:fill="auto"/>
            <w:vAlign w:val="center"/>
            <w:hideMark/>
          </w:tcPr>
          <w:p w:rsidR="008B29AB" w:rsidRPr="007B0375" w:rsidRDefault="008B29AB" w:rsidP="00201294">
            <w:pPr>
              <w:spacing w:after="0" w:line="480" w:lineRule="auto"/>
              <w:jc w:val="both"/>
              <w:rPr>
                <w:rFonts w:eastAsia="Times New Roman"/>
                <w:color w:val="000000"/>
                <w:sz w:val="20"/>
                <w:szCs w:val="20"/>
                <w:lang w:eastAsia="es-AR"/>
              </w:rPr>
            </w:pPr>
            <w:r w:rsidRPr="007B0375">
              <w:rPr>
                <w:rFonts w:eastAsia="Times New Roman"/>
                <w:color w:val="000000"/>
                <w:sz w:val="20"/>
                <w:szCs w:val="20"/>
                <w:lang w:eastAsia="es-AR"/>
              </w:rPr>
              <w:t xml:space="preserve">Receptor de conocimiento </w:t>
            </w:r>
          </w:p>
        </w:tc>
      </w:tr>
    </w:tbl>
    <w:p w:rsidR="008B29AB" w:rsidRDefault="008B29AB" w:rsidP="00201294">
      <w:pPr>
        <w:spacing w:after="0" w:line="480" w:lineRule="auto"/>
        <w:ind w:firstLine="709"/>
        <w:contextualSpacing/>
        <w:jc w:val="both"/>
        <w:rPr>
          <w:rFonts w:ascii="Times New Roman" w:hAnsi="Times New Roman"/>
          <w:color w:val="FF0000"/>
          <w:sz w:val="24"/>
          <w:szCs w:val="24"/>
        </w:rPr>
      </w:pPr>
    </w:p>
    <w:p w:rsidR="00EA799A" w:rsidRPr="00565060" w:rsidRDefault="004C1686" w:rsidP="00201294">
      <w:pPr>
        <w:spacing w:after="0" w:line="480" w:lineRule="auto"/>
        <w:ind w:firstLine="709"/>
        <w:contextualSpacing/>
        <w:jc w:val="both"/>
        <w:rPr>
          <w:rFonts w:ascii="Times New Roman" w:hAnsi="Times New Roman"/>
          <w:sz w:val="24"/>
          <w:szCs w:val="24"/>
        </w:rPr>
      </w:pPr>
      <w:r w:rsidRPr="004C1686">
        <w:rPr>
          <w:rFonts w:ascii="Times New Roman" w:hAnsi="Times New Roman"/>
          <w:sz w:val="24"/>
          <w:szCs w:val="24"/>
        </w:rPr>
        <w:t xml:space="preserve">A partir de las repuestas de los estudiantes al justificar la afirmación </w:t>
      </w:r>
      <w:r w:rsidR="00EA799A" w:rsidRPr="00565060">
        <w:rPr>
          <w:rFonts w:ascii="Times New Roman" w:hAnsi="Times New Roman"/>
          <w:i/>
          <w:sz w:val="24"/>
          <w:szCs w:val="24"/>
        </w:rPr>
        <w:t>La gente que desafía la autoridad tiene demasiada confianza en sí misma</w:t>
      </w:r>
      <w:r>
        <w:rPr>
          <w:rFonts w:ascii="Times New Roman" w:hAnsi="Times New Roman"/>
          <w:i/>
          <w:sz w:val="24"/>
          <w:szCs w:val="24"/>
        </w:rPr>
        <w:t xml:space="preserve"> </w:t>
      </w:r>
      <w:r>
        <w:rPr>
          <w:rFonts w:ascii="Times New Roman" w:hAnsi="Times New Roman"/>
          <w:sz w:val="24"/>
          <w:szCs w:val="24"/>
        </w:rPr>
        <w:t xml:space="preserve">(A. </w:t>
      </w:r>
      <w:r w:rsidRPr="004C1686">
        <w:rPr>
          <w:rFonts w:ascii="Times New Roman" w:hAnsi="Times New Roman"/>
          <w:sz w:val="24"/>
          <w:szCs w:val="24"/>
        </w:rPr>
        <w:t>Desafiar a l</w:t>
      </w:r>
      <w:r>
        <w:rPr>
          <w:rFonts w:ascii="Times New Roman" w:hAnsi="Times New Roman"/>
          <w:sz w:val="24"/>
          <w:szCs w:val="24"/>
        </w:rPr>
        <w:t>a autoridad en el conocimiento</w:t>
      </w:r>
      <w:r w:rsidRPr="004C1686">
        <w:rPr>
          <w:rFonts w:ascii="Times New Roman" w:hAnsi="Times New Roman"/>
          <w:sz w:val="24"/>
          <w:szCs w:val="24"/>
        </w:rPr>
        <w:t>)</w:t>
      </w:r>
      <w:r w:rsidR="00EA799A" w:rsidRPr="00565060">
        <w:rPr>
          <w:rFonts w:ascii="Times New Roman" w:hAnsi="Times New Roman"/>
          <w:sz w:val="24"/>
          <w:szCs w:val="24"/>
        </w:rPr>
        <w:t xml:space="preserve">, se pretendió indagar las perspectivas de los estudiantes acerca de la posibilidad o no de desafiar o </w:t>
      </w:r>
      <w:r w:rsidR="00565060">
        <w:rPr>
          <w:rFonts w:ascii="Times New Roman" w:hAnsi="Times New Roman"/>
          <w:sz w:val="24"/>
          <w:szCs w:val="24"/>
        </w:rPr>
        <w:t>cuestionar</w:t>
      </w:r>
      <w:r w:rsidR="00EA799A" w:rsidRPr="00565060">
        <w:rPr>
          <w:rFonts w:ascii="Times New Roman" w:hAnsi="Times New Roman"/>
          <w:sz w:val="24"/>
          <w:szCs w:val="24"/>
        </w:rPr>
        <w:t xml:space="preserve"> la autoridad epistémica, profundizando en los aspectos y factores que posibilitan o no desafiar la autoridad. En </w:t>
      </w:r>
      <w:r w:rsidR="00EA799A" w:rsidRPr="00565060">
        <w:rPr>
          <w:rFonts w:ascii="Times New Roman" w:hAnsi="Times New Roman"/>
          <w:sz w:val="24"/>
          <w:szCs w:val="24"/>
        </w:rPr>
        <w:lastRenderedPageBreak/>
        <w:t>esta categoría emergieron dos subcategorías en función de las condiciones o motivos relacionados con desafiar a la autoridad epistémica:</w:t>
      </w:r>
    </w:p>
    <w:p w:rsidR="00EA799A" w:rsidRDefault="004C1686" w:rsidP="00201294">
      <w:pPr>
        <w:spacing w:after="0" w:line="480" w:lineRule="auto"/>
        <w:ind w:firstLine="709"/>
        <w:contextualSpacing/>
        <w:jc w:val="both"/>
        <w:rPr>
          <w:rFonts w:ascii="Times New Roman" w:hAnsi="Times New Roman"/>
          <w:sz w:val="24"/>
          <w:szCs w:val="24"/>
        </w:rPr>
      </w:pPr>
      <w:r w:rsidRPr="009B407A">
        <w:rPr>
          <w:rFonts w:ascii="Times New Roman" w:hAnsi="Times New Roman"/>
          <w:sz w:val="24"/>
          <w:szCs w:val="24"/>
          <w:u w:val="single"/>
        </w:rPr>
        <w:t>A</w:t>
      </w:r>
      <w:r w:rsidR="00EA799A" w:rsidRPr="009B407A">
        <w:rPr>
          <w:rFonts w:ascii="Times New Roman" w:hAnsi="Times New Roman"/>
          <w:sz w:val="24"/>
          <w:szCs w:val="24"/>
          <w:u w:val="single"/>
        </w:rPr>
        <w:t>. 1. Condiciones y motivos válidos para desafiar a la autoridad</w:t>
      </w:r>
      <w:r w:rsidR="00EA799A" w:rsidRPr="00565060">
        <w:rPr>
          <w:rFonts w:ascii="Times New Roman" w:hAnsi="Times New Roman"/>
          <w:sz w:val="24"/>
          <w:szCs w:val="24"/>
        </w:rPr>
        <w:t xml:space="preserve">: los estudiantes reconocieron ciertas condiciones, aspectos y motivos que consideraron válidos y que permiten justificar el hecho de desafiar a una autoridad. Por un lado, algunos estudiantes afirmaron que un individuo que desafía a la autoridad requiere tener </w:t>
      </w:r>
      <w:r w:rsidR="00EA799A" w:rsidRPr="001524A4">
        <w:rPr>
          <w:rFonts w:ascii="Times New Roman" w:hAnsi="Times New Roman"/>
          <w:i/>
          <w:sz w:val="24"/>
          <w:szCs w:val="24"/>
        </w:rPr>
        <w:t>confianza y seguridad en sí mismo</w:t>
      </w:r>
      <w:r w:rsidR="00EA799A" w:rsidRPr="00565060">
        <w:rPr>
          <w:rFonts w:ascii="Times New Roman" w:hAnsi="Times New Roman"/>
          <w:sz w:val="24"/>
          <w:szCs w:val="24"/>
        </w:rPr>
        <w:t xml:space="preserve"> para poder desafiar, creer en uno mimo, tener convicción</w:t>
      </w:r>
      <w:r w:rsidR="00FF09F3">
        <w:rPr>
          <w:rFonts w:ascii="Times New Roman" w:hAnsi="Times New Roman"/>
          <w:sz w:val="24"/>
          <w:szCs w:val="24"/>
        </w:rPr>
        <w:t>, como se advierte en las siguientes expresiones</w:t>
      </w:r>
      <w:r w:rsidR="00EB523F">
        <w:rPr>
          <w:rFonts w:ascii="Times New Roman" w:hAnsi="Times New Roman"/>
          <w:sz w:val="24"/>
          <w:szCs w:val="24"/>
        </w:rPr>
        <w:t xml:space="preserve"> de los participantes</w:t>
      </w:r>
      <w:r w:rsidR="00EA799A" w:rsidRPr="00565060">
        <w:rPr>
          <w:rFonts w:ascii="Times New Roman" w:hAnsi="Times New Roman"/>
          <w:sz w:val="24"/>
          <w:szCs w:val="24"/>
        </w:rPr>
        <w:t>:</w:t>
      </w:r>
      <w:r w:rsidR="001524A4">
        <w:rPr>
          <w:rFonts w:ascii="Times New Roman" w:hAnsi="Times New Roman"/>
          <w:sz w:val="24"/>
          <w:szCs w:val="24"/>
        </w:rPr>
        <w:t xml:space="preserve"> </w:t>
      </w:r>
      <w:r w:rsidR="001524A4" w:rsidRPr="001524A4">
        <w:rPr>
          <w:rFonts w:ascii="Times New Roman" w:hAnsi="Times New Roman"/>
          <w:sz w:val="24"/>
          <w:szCs w:val="24"/>
        </w:rPr>
        <w:t>“Sí porque está muy seguro de sí mismo” (Alum. 6, C</w:t>
      </w:r>
      <w:r w:rsidR="00553D61">
        <w:rPr>
          <w:rFonts w:ascii="Times New Roman" w:hAnsi="Times New Roman"/>
          <w:sz w:val="24"/>
          <w:szCs w:val="24"/>
        </w:rPr>
        <w:t>s.</w:t>
      </w:r>
      <w:r w:rsidR="005416B9">
        <w:rPr>
          <w:rFonts w:ascii="Times New Roman" w:hAnsi="Times New Roman"/>
          <w:sz w:val="24"/>
          <w:szCs w:val="24"/>
        </w:rPr>
        <w:t xml:space="preserve"> </w:t>
      </w:r>
      <w:r w:rsidR="001524A4" w:rsidRPr="001524A4">
        <w:rPr>
          <w:rFonts w:ascii="Times New Roman" w:hAnsi="Times New Roman"/>
          <w:sz w:val="24"/>
          <w:szCs w:val="24"/>
        </w:rPr>
        <w:t>Exactas)</w:t>
      </w:r>
      <w:r w:rsidR="001524A4">
        <w:rPr>
          <w:rFonts w:ascii="Times New Roman" w:hAnsi="Times New Roman"/>
          <w:sz w:val="24"/>
          <w:szCs w:val="24"/>
        </w:rPr>
        <w:t xml:space="preserve">; </w:t>
      </w:r>
      <w:r w:rsidR="001524A4" w:rsidRPr="001524A4">
        <w:rPr>
          <w:rFonts w:ascii="Times New Roman" w:hAnsi="Times New Roman"/>
          <w:sz w:val="24"/>
          <w:szCs w:val="24"/>
        </w:rPr>
        <w:t xml:space="preserve"> “Me parece que es así, si </w:t>
      </w:r>
      <w:proofErr w:type="spellStart"/>
      <w:r w:rsidR="001524A4" w:rsidRPr="001524A4">
        <w:rPr>
          <w:rFonts w:ascii="Times New Roman" w:hAnsi="Times New Roman"/>
          <w:sz w:val="24"/>
          <w:szCs w:val="24"/>
        </w:rPr>
        <w:t>desafiás</w:t>
      </w:r>
      <w:proofErr w:type="spellEnd"/>
      <w:r w:rsidR="001524A4" w:rsidRPr="001524A4">
        <w:rPr>
          <w:rFonts w:ascii="Times New Roman" w:hAnsi="Times New Roman"/>
          <w:sz w:val="24"/>
          <w:szCs w:val="24"/>
        </w:rPr>
        <w:t xml:space="preserve"> la autoridad es porque además de confiar en vos mismo, </w:t>
      </w:r>
      <w:proofErr w:type="spellStart"/>
      <w:r w:rsidR="001524A4" w:rsidRPr="001524A4">
        <w:rPr>
          <w:rFonts w:ascii="Times New Roman" w:hAnsi="Times New Roman"/>
          <w:sz w:val="24"/>
          <w:szCs w:val="24"/>
        </w:rPr>
        <w:t>tenés</w:t>
      </w:r>
      <w:proofErr w:type="spellEnd"/>
      <w:r w:rsidR="001524A4" w:rsidRPr="001524A4">
        <w:rPr>
          <w:rFonts w:ascii="Times New Roman" w:hAnsi="Times New Roman"/>
          <w:sz w:val="24"/>
          <w:szCs w:val="24"/>
        </w:rPr>
        <w:t xml:space="preserve"> una autoestima alta” (Alum. 5, C</w:t>
      </w:r>
      <w:r w:rsidR="00553D61">
        <w:rPr>
          <w:rFonts w:ascii="Times New Roman" w:hAnsi="Times New Roman"/>
          <w:sz w:val="24"/>
          <w:szCs w:val="24"/>
        </w:rPr>
        <w:t>s.</w:t>
      </w:r>
      <w:r w:rsidR="001524A4" w:rsidRPr="001524A4">
        <w:rPr>
          <w:rFonts w:ascii="Times New Roman" w:hAnsi="Times New Roman"/>
          <w:sz w:val="24"/>
          <w:szCs w:val="24"/>
        </w:rPr>
        <w:t xml:space="preserve"> Naturales)</w:t>
      </w:r>
      <w:r w:rsidR="001524A4">
        <w:rPr>
          <w:rFonts w:ascii="Times New Roman" w:hAnsi="Times New Roman"/>
          <w:sz w:val="24"/>
          <w:szCs w:val="24"/>
        </w:rPr>
        <w:t xml:space="preserve">; </w:t>
      </w:r>
      <w:r w:rsidR="001524A4" w:rsidRPr="001524A4">
        <w:rPr>
          <w:rFonts w:ascii="Times New Roman" w:hAnsi="Times New Roman"/>
          <w:sz w:val="24"/>
          <w:szCs w:val="24"/>
        </w:rPr>
        <w:t>“La verdad que sí, uno para ponerse a la altura de un profesor o de una autoridad, tiene que tener mucha seguridad en sí mismo” (Alum. 5, Ingeniería)</w:t>
      </w:r>
      <w:r w:rsidR="001524A4">
        <w:rPr>
          <w:rFonts w:ascii="Times New Roman" w:hAnsi="Times New Roman"/>
          <w:sz w:val="24"/>
          <w:szCs w:val="24"/>
        </w:rPr>
        <w:t xml:space="preserve">; </w:t>
      </w:r>
      <w:r w:rsidR="001524A4" w:rsidRPr="001524A4">
        <w:rPr>
          <w:rFonts w:ascii="Times New Roman" w:hAnsi="Times New Roman"/>
          <w:sz w:val="24"/>
          <w:szCs w:val="24"/>
        </w:rPr>
        <w:t xml:space="preserve"> “Para desafiar la autoridad </w:t>
      </w:r>
      <w:proofErr w:type="spellStart"/>
      <w:r w:rsidR="001524A4" w:rsidRPr="001524A4">
        <w:rPr>
          <w:rFonts w:ascii="Times New Roman" w:hAnsi="Times New Roman"/>
          <w:sz w:val="24"/>
          <w:szCs w:val="24"/>
        </w:rPr>
        <w:t>tenés</w:t>
      </w:r>
      <w:proofErr w:type="spellEnd"/>
      <w:r w:rsidR="001524A4" w:rsidRPr="001524A4">
        <w:rPr>
          <w:rFonts w:ascii="Times New Roman" w:hAnsi="Times New Roman"/>
          <w:sz w:val="24"/>
          <w:szCs w:val="24"/>
        </w:rPr>
        <w:t xml:space="preserve"> que estar MUY seguro de lo que </w:t>
      </w:r>
      <w:proofErr w:type="spellStart"/>
      <w:r w:rsidR="001524A4" w:rsidRPr="001524A4">
        <w:rPr>
          <w:rFonts w:ascii="Times New Roman" w:hAnsi="Times New Roman"/>
          <w:sz w:val="24"/>
          <w:szCs w:val="24"/>
        </w:rPr>
        <w:t>planteás</w:t>
      </w:r>
      <w:proofErr w:type="spellEnd"/>
      <w:r w:rsidR="001524A4" w:rsidRPr="001524A4">
        <w:rPr>
          <w:rFonts w:ascii="Times New Roman" w:hAnsi="Times New Roman"/>
          <w:sz w:val="24"/>
          <w:szCs w:val="24"/>
        </w:rPr>
        <w:t>” (Alum. 88</w:t>
      </w:r>
      <w:r w:rsidR="00553D61">
        <w:rPr>
          <w:rFonts w:ascii="Times New Roman" w:hAnsi="Times New Roman"/>
          <w:sz w:val="24"/>
          <w:szCs w:val="24"/>
        </w:rPr>
        <w:t>,</w:t>
      </w:r>
      <w:r w:rsidR="001524A4" w:rsidRPr="001524A4">
        <w:rPr>
          <w:rFonts w:ascii="Times New Roman" w:hAnsi="Times New Roman"/>
          <w:sz w:val="24"/>
          <w:szCs w:val="24"/>
        </w:rPr>
        <w:t xml:space="preserve"> C</w:t>
      </w:r>
      <w:r w:rsidR="00553D61">
        <w:rPr>
          <w:rFonts w:ascii="Times New Roman" w:hAnsi="Times New Roman"/>
          <w:sz w:val="24"/>
          <w:szCs w:val="24"/>
        </w:rPr>
        <w:t xml:space="preserve">s. </w:t>
      </w:r>
      <w:r w:rsidR="001524A4" w:rsidRPr="001524A4">
        <w:rPr>
          <w:rFonts w:ascii="Times New Roman" w:hAnsi="Times New Roman"/>
          <w:sz w:val="24"/>
          <w:szCs w:val="24"/>
        </w:rPr>
        <w:t>Económicas)</w:t>
      </w:r>
      <w:r w:rsidR="001524A4">
        <w:rPr>
          <w:rFonts w:ascii="Times New Roman" w:hAnsi="Times New Roman"/>
          <w:sz w:val="24"/>
          <w:szCs w:val="24"/>
        </w:rPr>
        <w:t>.</w:t>
      </w:r>
    </w:p>
    <w:p w:rsidR="00665076" w:rsidRDefault="00665076" w:rsidP="00201294">
      <w:pPr>
        <w:spacing w:after="0" w:line="480" w:lineRule="auto"/>
        <w:ind w:firstLine="709"/>
        <w:contextualSpacing/>
        <w:jc w:val="both"/>
        <w:rPr>
          <w:rFonts w:ascii="Times New Roman" w:hAnsi="Times New Roman"/>
          <w:sz w:val="24"/>
          <w:szCs w:val="24"/>
        </w:rPr>
      </w:pPr>
      <w:r w:rsidRPr="0088578A">
        <w:rPr>
          <w:rFonts w:ascii="Times New Roman" w:hAnsi="Times New Roman"/>
          <w:sz w:val="24"/>
          <w:szCs w:val="24"/>
        </w:rPr>
        <w:t>Por otro lado, algunos estudiantes</w:t>
      </w:r>
      <w:r>
        <w:rPr>
          <w:rFonts w:ascii="Times New Roman" w:hAnsi="Times New Roman"/>
          <w:sz w:val="24"/>
          <w:szCs w:val="24"/>
        </w:rPr>
        <w:t xml:space="preserve"> se manifestaron a favor de desafiar la autoridad cuando se trata de la </w:t>
      </w:r>
      <w:r w:rsidRPr="00090F15">
        <w:rPr>
          <w:rFonts w:ascii="Times New Roman" w:hAnsi="Times New Roman"/>
          <w:i/>
          <w:sz w:val="24"/>
          <w:szCs w:val="24"/>
        </w:rPr>
        <w:t>defensa de los derechos e ideales</w:t>
      </w:r>
      <w:r>
        <w:rPr>
          <w:rFonts w:ascii="Times New Roman" w:hAnsi="Times New Roman"/>
          <w:sz w:val="24"/>
          <w:szCs w:val="24"/>
        </w:rPr>
        <w:t xml:space="preserve"> de una persona: </w:t>
      </w:r>
      <w:r w:rsidR="00ED23B0" w:rsidRPr="00ED23B0">
        <w:rPr>
          <w:rFonts w:ascii="Times New Roman" w:hAnsi="Times New Roman"/>
          <w:sz w:val="24"/>
          <w:szCs w:val="24"/>
        </w:rPr>
        <w:t>“También lo puede hacer sin tenerse confianza, sólo para defender su derecho” (Alum. 130, Cs</w:t>
      </w:r>
      <w:r w:rsidR="00ED23B0">
        <w:rPr>
          <w:rFonts w:ascii="Times New Roman" w:hAnsi="Times New Roman"/>
          <w:sz w:val="24"/>
          <w:szCs w:val="24"/>
        </w:rPr>
        <w:t>.</w:t>
      </w:r>
      <w:r w:rsidR="00ED23B0" w:rsidRPr="00ED23B0">
        <w:rPr>
          <w:rFonts w:ascii="Times New Roman" w:hAnsi="Times New Roman"/>
          <w:sz w:val="24"/>
          <w:szCs w:val="24"/>
        </w:rPr>
        <w:t xml:space="preserve"> Exactas)</w:t>
      </w:r>
      <w:r w:rsidR="00ED23B0">
        <w:rPr>
          <w:rFonts w:ascii="Times New Roman" w:hAnsi="Times New Roman"/>
          <w:sz w:val="24"/>
          <w:szCs w:val="24"/>
        </w:rPr>
        <w:t xml:space="preserve">; </w:t>
      </w:r>
      <w:r w:rsidR="00ED23B0" w:rsidRPr="00ED23B0">
        <w:rPr>
          <w:rFonts w:ascii="Times New Roman" w:hAnsi="Times New Roman"/>
          <w:sz w:val="24"/>
          <w:szCs w:val="24"/>
        </w:rPr>
        <w:t>“Puede ser porque lucha por lo que cree” (Alum. 142, C</w:t>
      </w:r>
      <w:r w:rsidR="00ED23B0">
        <w:rPr>
          <w:rFonts w:ascii="Times New Roman" w:hAnsi="Times New Roman"/>
          <w:sz w:val="24"/>
          <w:szCs w:val="24"/>
        </w:rPr>
        <w:t xml:space="preserve">s. Naturales); </w:t>
      </w:r>
      <w:r w:rsidR="00ED23B0" w:rsidRPr="00ED23B0">
        <w:rPr>
          <w:rFonts w:ascii="Times New Roman" w:hAnsi="Times New Roman"/>
          <w:sz w:val="24"/>
          <w:szCs w:val="24"/>
        </w:rPr>
        <w:t>“Tiene confianza y además sabe lo que hace y defiende sus ideales” (Alum. 74, Ingeniería)</w:t>
      </w:r>
      <w:r w:rsidR="00AB6968">
        <w:rPr>
          <w:rFonts w:ascii="Times New Roman" w:hAnsi="Times New Roman"/>
          <w:sz w:val="24"/>
          <w:szCs w:val="24"/>
        </w:rPr>
        <w:t xml:space="preserve">; </w:t>
      </w:r>
      <w:r w:rsidR="00ED23B0" w:rsidRPr="00ED23B0">
        <w:rPr>
          <w:rFonts w:ascii="Times New Roman" w:hAnsi="Times New Roman"/>
          <w:sz w:val="24"/>
          <w:szCs w:val="24"/>
        </w:rPr>
        <w:t>“Yo creo que las personas desafían a veces a la autoridad porque creen en sus ideales y pensamiento y lo defienden” (Alum. 29, Humanidades)</w:t>
      </w:r>
      <w:r w:rsidR="00DE737C">
        <w:rPr>
          <w:rFonts w:ascii="Times New Roman" w:hAnsi="Times New Roman"/>
          <w:sz w:val="24"/>
          <w:szCs w:val="24"/>
        </w:rPr>
        <w:t>; “</w:t>
      </w:r>
      <w:r w:rsidR="00ED23B0" w:rsidRPr="00ED23B0">
        <w:rPr>
          <w:rFonts w:ascii="Times New Roman" w:hAnsi="Times New Roman"/>
          <w:sz w:val="24"/>
          <w:szCs w:val="24"/>
        </w:rPr>
        <w:t xml:space="preserve">Sí, para mí es así, </w:t>
      </w:r>
      <w:proofErr w:type="spellStart"/>
      <w:r w:rsidR="00ED23B0" w:rsidRPr="00ED23B0">
        <w:rPr>
          <w:rFonts w:ascii="Times New Roman" w:hAnsi="Times New Roman"/>
          <w:sz w:val="24"/>
          <w:szCs w:val="24"/>
        </w:rPr>
        <w:t>tenés</w:t>
      </w:r>
      <w:proofErr w:type="spellEnd"/>
      <w:r w:rsidR="00ED23B0" w:rsidRPr="00ED23B0">
        <w:rPr>
          <w:rFonts w:ascii="Times New Roman" w:hAnsi="Times New Roman"/>
          <w:sz w:val="24"/>
          <w:szCs w:val="24"/>
        </w:rPr>
        <w:t xml:space="preserve"> que ser muy seguro de ti mismo para seguir tus ideales” (Alum. 129, C</w:t>
      </w:r>
      <w:r w:rsidR="00AB6968">
        <w:rPr>
          <w:rFonts w:ascii="Times New Roman" w:hAnsi="Times New Roman"/>
          <w:sz w:val="24"/>
          <w:szCs w:val="24"/>
        </w:rPr>
        <w:t xml:space="preserve">s. </w:t>
      </w:r>
      <w:r w:rsidR="00ED23B0" w:rsidRPr="00ED23B0">
        <w:rPr>
          <w:rFonts w:ascii="Times New Roman" w:hAnsi="Times New Roman"/>
          <w:sz w:val="24"/>
          <w:szCs w:val="24"/>
        </w:rPr>
        <w:t>Económicas)</w:t>
      </w:r>
      <w:r w:rsidR="00AB6968">
        <w:rPr>
          <w:rFonts w:ascii="Times New Roman" w:hAnsi="Times New Roman"/>
          <w:sz w:val="24"/>
          <w:szCs w:val="24"/>
        </w:rPr>
        <w:t>.</w:t>
      </w:r>
    </w:p>
    <w:p w:rsidR="0044045F" w:rsidRDefault="0044045F" w:rsidP="00201294">
      <w:pPr>
        <w:spacing w:after="0" w:line="480" w:lineRule="auto"/>
        <w:ind w:firstLine="709"/>
        <w:contextualSpacing/>
        <w:jc w:val="both"/>
        <w:rPr>
          <w:rFonts w:ascii="Times New Roman" w:hAnsi="Times New Roman"/>
          <w:sz w:val="24"/>
          <w:szCs w:val="24"/>
        </w:rPr>
      </w:pPr>
      <w:r w:rsidRPr="00090F15">
        <w:rPr>
          <w:rFonts w:ascii="Times New Roman" w:hAnsi="Times New Roman"/>
          <w:sz w:val="24"/>
          <w:szCs w:val="24"/>
        </w:rPr>
        <w:t xml:space="preserve">Algunos estudiantes </w:t>
      </w:r>
      <w:r>
        <w:rPr>
          <w:rFonts w:ascii="Times New Roman" w:hAnsi="Times New Roman"/>
          <w:sz w:val="24"/>
          <w:szCs w:val="24"/>
        </w:rPr>
        <w:t xml:space="preserve">expresaron como condición fundamental para desafiar a la autoridad, tener </w:t>
      </w:r>
      <w:r w:rsidRPr="00090F15">
        <w:rPr>
          <w:rFonts w:ascii="Times New Roman" w:hAnsi="Times New Roman"/>
          <w:i/>
          <w:sz w:val="24"/>
          <w:szCs w:val="24"/>
        </w:rPr>
        <w:t>conocimiento</w:t>
      </w:r>
      <w:r>
        <w:rPr>
          <w:rFonts w:ascii="Times New Roman" w:hAnsi="Times New Roman"/>
          <w:sz w:val="24"/>
          <w:szCs w:val="24"/>
        </w:rPr>
        <w:t xml:space="preserve">, que la persona conozca y sepa acerca de la temática </w:t>
      </w:r>
      <w:r>
        <w:rPr>
          <w:rFonts w:ascii="Times New Roman" w:hAnsi="Times New Roman"/>
          <w:sz w:val="24"/>
          <w:szCs w:val="24"/>
        </w:rPr>
        <w:lastRenderedPageBreak/>
        <w:t xml:space="preserve">sobre la cual pretende discutir y desafiar a la autoridad: </w:t>
      </w:r>
      <w:r w:rsidRPr="0044045F">
        <w:rPr>
          <w:rFonts w:ascii="Times New Roman" w:hAnsi="Times New Roman"/>
          <w:sz w:val="24"/>
          <w:szCs w:val="24"/>
        </w:rPr>
        <w:t>“Porque para poder enfrentar a otra persona debería estar preparada y tener conocimiento y confiar en esa sabiduría” (Alum. 30, Cs</w:t>
      </w:r>
      <w:r w:rsidR="00DE737C">
        <w:rPr>
          <w:rFonts w:ascii="Times New Roman" w:hAnsi="Times New Roman"/>
          <w:sz w:val="24"/>
          <w:szCs w:val="24"/>
        </w:rPr>
        <w:t>.</w:t>
      </w:r>
      <w:r w:rsidRPr="0044045F">
        <w:rPr>
          <w:rFonts w:ascii="Times New Roman" w:hAnsi="Times New Roman"/>
          <w:sz w:val="24"/>
          <w:szCs w:val="24"/>
        </w:rPr>
        <w:t xml:space="preserve"> Exactas)</w:t>
      </w:r>
      <w:r w:rsidR="00DE737C">
        <w:rPr>
          <w:rFonts w:ascii="Times New Roman" w:hAnsi="Times New Roman"/>
          <w:sz w:val="24"/>
          <w:szCs w:val="24"/>
        </w:rPr>
        <w:t xml:space="preserve">; </w:t>
      </w:r>
      <w:r w:rsidRPr="0044045F">
        <w:rPr>
          <w:rFonts w:ascii="Times New Roman" w:hAnsi="Times New Roman"/>
          <w:sz w:val="24"/>
          <w:szCs w:val="24"/>
        </w:rPr>
        <w:t>“Supongo porque debe tener conocimiento del tema” (Alum. 84, Cs</w:t>
      </w:r>
      <w:r w:rsidR="00DE737C">
        <w:rPr>
          <w:rFonts w:ascii="Times New Roman" w:hAnsi="Times New Roman"/>
          <w:sz w:val="24"/>
          <w:szCs w:val="24"/>
        </w:rPr>
        <w:t>.</w:t>
      </w:r>
      <w:r w:rsidRPr="0044045F">
        <w:rPr>
          <w:rFonts w:ascii="Times New Roman" w:hAnsi="Times New Roman"/>
          <w:sz w:val="24"/>
          <w:szCs w:val="24"/>
        </w:rPr>
        <w:t xml:space="preserve"> Naturales)</w:t>
      </w:r>
      <w:r w:rsidR="00DE737C">
        <w:rPr>
          <w:rFonts w:ascii="Times New Roman" w:hAnsi="Times New Roman"/>
          <w:sz w:val="24"/>
          <w:szCs w:val="24"/>
        </w:rPr>
        <w:t xml:space="preserve">; </w:t>
      </w:r>
      <w:r w:rsidRPr="0044045F">
        <w:rPr>
          <w:rFonts w:ascii="Times New Roman" w:hAnsi="Times New Roman"/>
          <w:sz w:val="24"/>
          <w:szCs w:val="24"/>
        </w:rPr>
        <w:t>“Puede ser que si la persona sabe mucho del tema es capaz de discutir a una “autoridad” (Alum. 26, Ingeniería)</w:t>
      </w:r>
      <w:r w:rsidR="00DE737C">
        <w:rPr>
          <w:rFonts w:ascii="Times New Roman" w:hAnsi="Times New Roman"/>
          <w:sz w:val="24"/>
          <w:szCs w:val="24"/>
        </w:rPr>
        <w:t xml:space="preserve">; </w:t>
      </w:r>
      <w:r w:rsidRPr="0044045F">
        <w:rPr>
          <w:rFonts w:ascii="Times New Roman" w:hAnsi="Times New Roman"/>
          <w:sz w:val="24"/>
          <w:szCs w:val="24"/>
        </w:rPr>
        <w:t>“La verdad es que si la gente que desafía un conocimiento es porque tiene certezas” (Alum. 107, Humanidades)</w:t>
      </w:r>
      <w:r w:rsidR="00DE737C">
        <w:rPr>
          <w:rFonts w:ascii="Times New Roman" w:hAnsi="Times New Roman"/>
          <w:sz w:val="24"/>
          <w:szCs w:val="24"/>
        </w:rPr>
        <w:t xml:space="preserve">; </w:t>
      </w:r>
      <w:r w:rsidRPr="0044045F">
        <w:rPr>
          <w:rFonts w:ascii="Times New Roman" w:hAnsi="Times New Roman"/>
          <w:sz w:val="24"/>
          <w:szCs w:val="24"/>
        </w:rPr>
        <w:t>“Porque si desafían es porque saben y están seguros” (Alum. 89, Cs</w:t>
      </w:r>
      <w:r w:rsidR="008404D2">
        <w:rPr>
          <w:rFonts w:ascii="Times New Roman" w:hAnsi="Times New Roman"/>
          <w:sz w:val="24"/>
          <w:szCs w:val="24"/>
        </w:rPr>
        <w:t>.</w:t>
      </w:r>
      <w:r w:rsidRPr="0044045F">
        <w:rPr>
          <w:rFonts w:ascii="Times New Roman" w:hAnsi="Times New Roman"/>
          <w:sz w:val="24"/>
          <w:szCs w:val="24"/>
        </w:rPr>
        <w:t xml:space="preserve"> Económicas)</w:t>
      </w:r>
      <w:r w:rsidR="008404D2">
        <w:rPr>
          <w:rFonts w:ascii="Times New Roman" w:hAnsi="Times New Roman"/>
          <w:sz w:val="24"/>
          <w:szCs w:val="24"/>
        </w:rPr>
        <w:t>.</w:t>
      </w:r>
    </w:p>
    <w:p w:rsidR="00E85797" w:rsidRDefault="00E85797" w:rsidP="00201294">
      <w:pPr>
        <w:spacing w:after="0" w:line="480" w:lineRule="auto"/>
        <w:ind w:firstLine="709"/>
        <w:contextualSpacing/>
        <w:jc w:val="both"/>
        <w:rPr>
          <w:rFonts w:ascii="Times New Roman" w:hAnsi="Times New Roman"/>
          <w:sz w:val="24"/>
          <w:szCs w:val="24"/>
        </w:rPr>
      </w:pPr>
      <w:r w:rsidRPr="00576443">
        <w:rPr>
          <w:rFonts w:ascii="Times New Roman" w:hAnsi="Times New Roman"/>
          <w:sz w:val="24"/>
          <w:szCs w:val="24"/>
        </w:rPr>
        <w:t>Asimismo, algunos estudiantes</w:t>
      </w:r>
      <w:r>
        <w:rPr>
          <w:rFonts w:ascii="Times New Roman" w:hAnsi="Times New Roman"/>
          <w:sz w:val="24"/>
          <w:szCs w:val="24"/>
        </w:rPr>
        <w:t xml:space="preserve"> argumentaron que para que una persona pueda desafiar a la autoridad, debe tener </w:t>
      </w:r>
      <w:r w:rsidRPr="00576443">
        <w:rPr>
          <w:rFonts w:ascii="Times New Roman" w:hAnsi="Times New Roman"/>
          <w:i/>
          <w:sz w:val="24"/>
          <w:szCs w:val="24"/>
        </w:rPr>
        <w:t>razones y argumentos</w:t>
      </w:r>
      <w:r>
        <w:rPr>
          <w:rFonts w:ascii="Times New Roman" w:hAnsi="Times New Roman"/>
          <w:sz w:val="24"/>
          <w:szCs w:val="24"/>
        </w:rPr>
        <w:t xml:space="preserve"> que lo fundamenten y respalden</w:t>
      </w:r>
      <w:r w:rsidR="003B1412">
        <w:rPr>
          <w:rFonts w:ascii="Times New Roman" w:hAnsi="Times New Roman"/>
          <w:sz w:val="24"/>
          <w:szCs w:val="24"/>
        </w:rPr>
        <w:t>, como se evidencia en las siguientes justificaciones de los participantes</w:t>
      </w:r>
      <w:r>
        <w:rPr>
          <w:rFonts w:ascii="Times New Roman" w:hAnsi="Times New Roman"/>
          <w:sz w:val="24"/>
          <w:szCs w:val="24"/>
        </w:rPr>
        <w:t>:</w:t>
      </w:r>
      <w:r w:rsidR="003B1412">
        <w:rPr>
          <w:rFonts w:ascii="Times New Roman" w:hAnsi="Times New Roman"/>
          <w:sz w:val="24"/>
          <w:szCs w:val="24"/>
        </w:rPr>
        <w:t xml:space="preserve"> </w:t>
      </w:r>
      <w:r w:rsidRPr="00E85797">
        <w:rPr>
          <w:rFonts w:ascii="Times New Roman" w:hAnsi="Times New Roman"/>
          <w:sz w:val="24"/>
          <w:szCs w:val="24"/>
        </w:rPr>
        <w:t>“Estoy de acuerdo porque para enfrentar a otra persona debes tener los argumentos bien firmes para poder discutir tu idea” (Alum. 19, Cs</w:t>
      </w:r>
      <w:r>
        <w:rPr>
          <w:rFonts w:ascii="Times New Roman" w:hAnsi="Times New Roman"/>
          <w:sz w:val="24"/>
          <w:szCs w:val="24"/>
        </w:rPr>
        <w:t>.</w:t>
      </w:r>
      <w:r w:rsidRPr="00E85797">
        <w:rPr>
          <w:rFonts w:ascii="Times New Roman" w:hAnsi="Times New Roman"/>
          <w:sz w:val="24"/>
          <w:szCs w:val="24"/>
        </w:rPr>
        <w:t xml:space="preserve"> Exactas)</w:t>
      </w:r>
      <w:r>
        <w:rPr>
          <w:rFonts w:ascii="Times New Roman" w:hAnsi="Times New Roman"/>
          <w:sz w:val="24"/>
          <w:szCs w:val="24"/>
        </w:rPr>
        <w:t xml:space="preserve">; </w:t>
      </w:r>
      <w:r w:rsidRPr="00E85797">
        <w:rPr>
          <w:rFonts w:ascii="Times New Roman" w:hAnsi="Times New Roman"/>
          <w:sz w:val="24"/>
          <w:szCs w:val="24"/>
        </w:rPr>
        <w:t>“Si tiene fundamento lo que dice si se enfrenta a la autoridad” (Alum. 27, Cs</w:t>
      </w:r>
      <w:r>
        <w:rPr>
          <w:rFonts w:ascii="Times New Roman" w:hAnsi="Times New Roman"/>
          <w:sz w:val="24"/>
          <w:szCs w:val="24"/>
        </w:rPr>
        <w:t>.</w:t>
      </w:r>
      <w:r w:rsidRPr="00E85797">
        <w:rPr>
          <w:rFonts w:ascii="Times New Roman" w:hAnsi="Times New Roman"/>
          <w:sz w:val="24"/>
          <w:szCs w:val="24"/>
        </w:rPr>
        <w:t xml:space="preserve"> Naturales)</w:t>
      </w:r>
      <w:r>
        <w:rPr>
          <w:rFonts w:ascii="Times New Roman" w:hAnsi="Times New Roman"/>
          <w:sz w:val="24"/>
          <w:szCs w:val="24"/>
        </w:rPr>
        <w:t xml:space="preserve">; </w:t>
      </w:r>
      <w:r w:rsidRPr="00E85797">
        <w:rPr>
          <w:rFonts w:ascii="Times New Roman" w:hAnsi="Times New Roman"/>
          <w:sz w:val="24"/>
          <w:szCs w:val="24"/>
        </w:rPr>
        <w:t>“Hay veces que desafiar está bien cuando se puede justificar” (Alum. 173, Ingeniería)</w:t>
      </w:r>
      <w:r>
        <w:rPr>
          <w:rFonts w:ascii="Times New Roman" w:hAnsi="Times New Roman"/>
          <w:sz w:val="24"/>
          <w:szCs w:val="24"/>
        </w:rPr>
        <w:t xml:space="preserve">; </w:t>
      </w:r>
      <w:r w:rsidRPr="00E85797">
        <w:rPr>
          <w:rFonts w:ascii="Times New Roman" w:hAnsi="Times New Roman"/>
          <w:sz w:val="24"/>
          <w:szCs w:val="24"/>
        </w:rPr>
        <w:t>“Pienso que para enfrentarse a alguien o algo hay que tener argumentos claros y concretos” (Alum. 31, Humanidades)</w:t>
      </w:r>
      <w:r>
        <w:rPr>
          <w:rFonts w:ascii="Times New Roman" w:hAnsi="Times New Roman"/>
          <w:sz w:val="24"/>
          <w:szCs w:val="24"/>
        </w:rPr>
        <w:t xml:space="preserve">; </w:t>
      </w:r>
      <w:r w:rsidRPr="00E85797">
        <w:rPr>
          <w:rFonts w:ascii="Times New Roman" w:hAnsi="Times New Roman"/>
          <w:sz w:val="24"/>
          <w:szCs w:val="24"/>
        </w:rPr>
        <w:t>“Siempre y cuando tenga argumento” (Alum. 104, Cs</w:t>
      </w:r>
      <w:r>
        <w:rPr>
          <w:rFonts w:ascii="Times New Roman" w:hAnsi="Times New Roman"/>
          <w:sz w:val="24"/>
          <w:szCs w:val="24"/>
        </w:rPr>
        <w:t>.</w:t>
      </w:r>
      <w:r w:rsidRPr="00E85797">
        <w:rPr>
          <w:rFonts w:ascii="Times New Roman" w:hAnsi="Times New Roman"/>
          <w:sz w:val="24"/>
          <w:szCs w:val="24"/>
        </w:rPr>
        <w:t xml:space="preserve"> Económicas)</w:t>
      </w:r>
      <w:r w:rsidR="003B1412">
        <w:rPr>
          <w:rFonts w:ascii="Times New Roman" w:hAnsi="Times New Roman"/>
          <w:sz w:val="24"/>
          <w:szCs w:val="24"/>
        </w:rPr>
        <w:t>.</w:t>
      </w:r>
    </w:p>
    <w:p w:rsidR="002B4325" w:rsidRDefault="002B4325"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u w:val="single"/>
        </w:rPr>
        <w:t>A</w:t>
      </w:r>
      <w:r w:rsidRPr="00C66DA0">
        <w:rPr>
          <w:rFonts w:ascii="Times New Roman" w:hAnsi="Times New Roman"/>
          <w:sz w:val="24"/>
          <w:szCs w:val="24"/>
          <w:u w:val="single"/>
        </w:rPr>
        <w:t>. 2. Condiciones y motivos no válidos para desafiar a la autoridad</w:t>
      </w:r>
      <w:r>
        <w:rPr>
          <w:rFonts w:ascii="Times New Roman" w:hAnsi="Times New Roman"/>
          <w:sz w:val="24"/>
          <w:szCs w:val="24"/>
          <w:u w:val="single"/>
        </w:rPr>
        <w:t>:</w:t>
      </w:r>
      <w:r w:rsidRPr="002B4325">
        <w:rPr>
          <w:rFonts w:ascii="Times New Roman" w:hAnsi="Times New Roman"/>
          <w:sz w:val="24"/>
          <w:szCs w:val="24"/>
        </w:rPr>
        <w:t xml:space="preserve"> </w:t>
      </w:r>
      <w:r>
        <w:rPr>
          <w:rFonts w:ascii="Times New Roman" w:hAnsi="Times New Roman"/>
          <w:sz w:val="24"/>
          <w:szCs w:val="24"/>
        </w:rPr>
        <w:t xml:space="preserve">los estudiantes que revelaron cierta actitud desfavorable respecto a la posibilidad de desafiar a autoridad, adujeron a motivos y condiciones que consideraron no válidas, en tanto no justifican o presentan razones de peso suficiente para desafiar a una autoridad. </w:t>
      </w:r>
    </w:p>
    <w:p w:rsidR="002B4325" w:rsidRDefault="002B4325"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En primer lugar, los estudiantes manifestaron que las personas que desafían a la autoridad creen que son </w:t>
      </w:r>
      <w:r w:rsidRPr="004F7040">
        <w:rPr>
          <w:rFonts w:ascii="Times New Roman" w:hAnsi="Times New Roman"/>
          <w:i/>
          <w:sz w:val="24"/>
          <w:szCs w:val="24"/>
        </w:rPr>
        <w:t>superiores a los otros</w:t>
      </w:r>
      <w:r>
        <w:rPr>
          <w:rFonts w:ascii="Times New Roman" w:hAnsi="Times New Roman"/>
          <w:sz w:val="24"/>
          <w:szCs w:val="24"/>
        </w:rPr>
        <w:t xml:space="preserve">, en el sentido de ser “soberbios y egocéntricos”: </w:t>
      </w:r>
      <w:r w:rsidRPr="002B4325">
        <w:rPr>
          <w:rFonts w:ascii="Times New Roman" w:hAnsi="Times New Roman"/>
          <w:sz w:val="24"/>
          <w:szCs w:val="24"/>
        </w:rPr>
        <w:t>“La gente que desafía a la autoridad se cree dios” (Alum. 22, Cs</w:t>
      </w:r>
      <w:r>
        <w:rPr>
          <w:rFonts w:ascii="Times New Roman" w:hAnsi="Times New Roman"/>
          <w:sz w:val="24"/>
          <w:szCs w:val="24"/>
        </w:rPr>
        <w:t>.</w:t>
      </w:r>
      <w:r w:rsidRPr="002B4325">
        <w:rPr>
          <w:rFonts w:ascii="Times New Roman" w:hAnsi="Times New Roman"/>
          <w:sz w:val="24"/>
          <w:szCs w:val="24"/>
        </w:rPr>
        <w:t xml:space="preserve"> Exactas)</w:t>
      </w:r>
      <w:r>
        <w:rPr>
          <w:rFonts w:ascii="Times New Roman" w:hAnsi="Times New Roman"/>
          <w:sz w:val="24"/>
          <w:szCs w:val="24"/>
        </w:rPr>
        <w:t xml:space="preserve">; </w:t>
      </w:r>
      <w:r w:rsidRPr="002B4325">
        <w:rPr>
          <w:rFonts w:ascii="Times New Roman" w:hAnsi="Times New Roman"/>
          <w:sz w:val="24"/>
          <w:szCs w:val="24"/>
        </w:rPr>
        <w:t>“Porque a veces la hacen de “altaneros” o de creer que se la saben todas” (Alum. 85, Cs</w:t>
      </w:r>
      <w:r>
        <w:rPr>
          <w:rFonts w:ascii="Times New Roman" w:hAnsi="Times New Roman"/>
          <w:sz w:val="24"/>
          <w:szCs w:val="24"/>
        </w:rPr>
        <w:t>.</w:t>
      </w:r>
      <w:r w:rsidRPr="002B4325">
        <w:rPr>
          <w:rFonts w:ascii="Times New Roman" w:hAnsi="Times New Roman"/>
          <w:sz w:val="24"/>
          <w:szCs w:val="24"/>
        </w:rPr>
        <w:t xml:space="preserve"> Naturales)</w:t>
      </w:r>
      <w:r>
        <w:rPr>
          <w:rFonts w:ascii="Times New Roman" w:hAnsi="Times New Roman"/>
          <w:sz w:val="24"/>
          <w:szCs w:val="24"/>
        </w:rPr>
        <w:t xml:space="preserve">; </w:t>
      </w:r>
      <w:r w:rsidRPr="002B4325">
        <w:rPr>
          <w:rFonts w:ascii="Times New Roman" w:hAnsi="Times New Roman"/>
          <w:sz w:val="24"/>
          <w:szCs w:val="24"/>
        </w:rPr>
        <w:t xml:space="preserve">“La gente que desafía a la autoridad </w:t>
      </w:r>
      <w:r>
        <w:rPr>
          <w:rFonts w:ascii="Times New Roman" w:hAnsi="Times New Roman"/>
          <w:sz w:val="24"/>
          <w:szCs w:val="24"/>
        </w:rPr>
        <w:t>s</w:t>
      </w:r>
      <w:r w:rsidRPr="002B4325">
        <w:rPr>
          <w:rFonts w:ascii="Times New Roman" w:hAnsi="Times New Roman"/>
          <w:sz w:val="24"/>
          <w:szCs w:val="24"/>
        </w:rPr>
        <w:t xml:space="preserve">e siente superior a los </w:t>
      </w:r>
      <w:r w:rsidRPr="002B4325">
        <w:rPr>
          <w:rFonts w:ascii="Times New Roman" w:hAnsi="Times New Roman"/>
          <w:sz w:val="24"/>
          <w:szCs w:val="24"/>
        </w:rPr>
        <w:lastRenderedPageBreak/>
        <w:t>demás y en base a eso desafía sin importar las consecuencias. No tiene humildad” (Alum. 64, Ingeniería)</w:t>
      </w:r>
      <w:r>
        <w:rPr>
          <w:rFonts w:ascii="Times New Roman" w:hAnsi="Times New Roman"/>
          <w:sz w:val="24"/>
          <w:szCs w:val="24"/>
        </w:rPr>
        <w:t>; “</w:t>
      </w:r>
      <w:r w:rsidRPr="002B4325">
        <w:rPr>
          <w:rFonts w:ascii="Times New Roman" w:hAnsi="Times New Roman"/>
          <w:sz w:val="24"/>
          <w:szCs w:val="24"/>
        </w:rPr>
        <w:t>Sí porque se cree que sabe todo”  (Alum. 116, Humanidades)</w:t>
      </w:r>
      <w:r>
        <w:rPr>
          <w:rFonts w:ascii="Times New Roman" w:hAnsi="Times New Roman"/>
          <w:sz w:val="24"/>
          <w:szCs w:val="24"/>
        </w:rPr>
        <w:t>;</w:t>
      </w:r>
      <w:r w:rsidRPr="002B4325">
        <w:rPr>
          <w:rFonts w:ascii="Times New Roman" w:hAnsi="Times New Roman"/>
          <w:sz w:val="24"/>
          <w:szCs w:val="24"/>
        </w:rPr>
        <w:t xml:space="preserve"> “Por soberbia” (Alum. 147, Cs</w:t>
      </w:r>
      <w:r>
        <w:rPr>
          <w:rFonts w:ascii="Times New Roman" w:hAnsi="Times New Roman"/>
          <w:sz w:val="24"/>
          <w:szCs w:val="24"/>
        </w:rPr>
        <w:t>.</w:t>
      </w:r>
      <w:r w:rsidRPr="002B4325">
        <w:rPr>
          <w:rFonts w:ascii="Times New Roman" w:hAnsi="Times New Roman"/>
          <w:sz w:val="24"/>
          <w:szCs w:val="24"/>
        </w:rPr>
        <w:t xml:space="preserve"> Económicas)</w:t>
      </w:r>
      <w:r>
        <w:rPr>
          <w:rFonts w:ascii="Times New Roman" w:hAnsi="Times New Roman"/>
          <w:sz w:val="24"/>
          <w:szCs w:val="24"/>
        </w:rPr>
        <w:t>.</w:t>
      </w:r>
    </w:p>
    <w:p w:rsidR="00191A8A" w:rsidRDefault="00191A8A" w:rsidP="00201294">
      <w:pPr>
        <w:spacing w:after="0" w:line="480" w:lineRule="auto"/>
        <w:ind w:firstLine="709"/>
        <w:contextualSpacing/>
        <w:jc w:val="both"/>
        <w:rPr>
          <w:rFonts w:ascii="Times New Roman" w:hAnsi="Times New Roman"/>
          <w:sz w:val="24"/>
          <w:szCs w:val="24"/>
        </w:rPr>
      </w:pPr>
      <w:r w:rsidRPr="004F7040">
        <w:rPr>
          <w:rFonts w:ascii="Times New Roman" w:hAnsi="Times New Roman"/>
          <w:sz w:val="24"/>
          <w:szCs w:val="24"/>
        </w:rPr>
        <w:t xml:space="preserve">Asimismo, algunos estudiantes </w:t>
      </w:r>
      <w:r>
        <w:rPr>
          <w:rFonts w:ascii="Times New Roman" w:hAnsi="Times New Roman"/>
          <w:sz w:val="24"/>
          <w:szCs w:val="24"/>
        </w:rPr>
        <w:t xml:space="preserve">expresaron que el hecho de desafiar a la autoridad tiene que ver con la </w:t>
      </w:r>
      <w:r w:rsidRPr="004F7040">
        <w:rPr>
          <w:rFonts w:ascii="Times New Roman" w:hAnsi="Times New Roman"/>
          <w:i/>
          <w:sz w:val="24"/>
          <w:szCs w:val="24"/>
        </w:rPr>
        <w:t>rebeldía</w:t>
      </w:r>
      <w:r>
        <w:rPr>
          <w:rFonts w:ascii="Times New Roman" w:hAnsi="Times New Roman"/>
          <w:sz w:val="24"/>
          <w:szCs w:val="24"/>
        </w:rPr>
        <w:t>, es decir que quienes desafían a la autoridad son aquellas personas que “quieren llamar la atención”:</w:t>
      </w:r>
      <w:r w:rsidRPr="00191A8A">
        <w:rPr>
          <w:rFonts w:ascii="Times New Roman" w:hAnsi="Times New Roman"/>
          <w:sz w:val="24"/>
          <w:szCs w:val="24"/>
        </w:rPr>
        <w:t xml:space="preserve"> “En algunos casos puede ser, pero en otros puede ser para sobresalir o llamar la atención” (Alum. 11, Cs</w:t>
      </w:r>
      <w:r>
        <w:rPr>
          <w:rFonts w:ascii="Times New Roman" w:hAnsi="Times New Roman"/>
          <w:sz w:val="24"/>
          <w:szCs w:val="24"/>
        </w:rPr>
        <w:t>.</w:t>
      </w:r>
      <w:r w:rsidRPr="00191A8A">
        <w:rPr>
          <w:rFonts w:ascii="Times New Roman" w:hAnsi="Times New Roman"/>
          <w:sz w:val="24"/>
          <w:szCs w:val="24"/>
        </w:rPr>
        <w:t xml:space="preserve"> Exactas)</w:t>
      </w:r>
      <w:r>
        <w:rPr>
          <w:rFonts w:ascii="Times New Roman" w:hAnsi="Times New Roman"/>
          <w:sz w:val="24"/>
          <w:szCs w:val="24"/>
        </w:rPr>
        <w:t xml:space="preserve">; </w:t>
      </w:r>
      <w:r w:rsidRPr="00191A8A">
        <w:rPr>
          <w:rFonts w:ascii="Times New Roman" w:hAnsi="Times New Roman"/>
          <w:sz w:val="24"/>
          <w:szCs w:val="24"/>
        </w:rPr>
        <w:t>“Las personas que presentan este tipo de actitud tienen claro síntoma de rebeldía”  (Alum. 23, Cs</w:t>
      </w:r>
      <w:r>
        <w:rPr>
          <w:rFonts w:ascii="Times New Roman" w:hAnsi="Times New Roman"/>
          <w:sz w:val="24"/>
          <w:szCs w:val="24"/>
        </w:rPr>
        <w:t>.</w:t>
      </w:r>
      <w:r w:rsidRPr="00191A8A">
        <w:rPr>
          <w:rFonts w:ascii="Times New Roman" w:hAnsi="Times New Roman"/>
          <w:sz w:val="24"/>
          <w:szCs w:val="24"/>
        </w:rPr>
        <w:t xml:space="preserve"> Naturales)</w:t>
      </w:r>
      <w:r>
        <w:rPr>
          <w:rFonts w:ascii="Times New Roman" w:hAnsi="Times New Roman"/>
          <w:sz w:val="24"/>
          <w:szCs w:val="24"/>
        </w:rPr>
        <w:t xml:space="preserve">; </w:t>
      </w:r>
      <w:r w:rsidRPr="00191A8A">
        <w:rPr>
          <w:rFonts w:ascii="Times New Roman" w:hAnsi="Times New Roman"/>
          <w:sz w:val="24"/>
          <w:szCs w:val="24"/>
        </w:rPr>
        <w:t>“No es que tengan confianza, si no es debido a que quieren sobresalir en algo”  (Alum. 41, Ingeniería)</w:t>
      </w:r>
      <w:r>
        <w:rPr>
          <w:rFonts w:ascii="Times New Roman" w:hAnsi="Times New Roman"/>
          <w:sz w:val="24"/>
          <w:szCs w:val="24"/>
        </w:rPr>
        <w:t xml:space="preserve">; </w:t>
      </w:r>
      <w:r w:rsidRPr="00191A8A">
        <w:rPr>
          <w:rFonts w:ascii="Times New Roman" w:hAnsi="Times New Roman"/>
          <w:sz w:val="24"/>
          <w:szCs w:val="24"/>
        </w:rPr>
        <w:t>“Porque creo que en realidad es un acto de rebeldía. Más que de confianza” (Alum. 41, Humanidades)</w:t>
      </w:r>
      <w:r>
        <w:rPr>
          <w:rFonts w:ascii="Times New Roman" w:hAnsi="Times New Roman"/>
          <w:sz w:val="24"/>
          <w:szCs w:val="24"/>
        </w:rPr>
        <w:t xml:space="preserve">; </w:t>
      </w:r>
      <w:r w:rsidRPr="00191A8A">
        <w:rPr>
          <w:rFonts w:ascii="Times New Roman" w:hAnsi="Times New Roman"/>
          <w:sz w:val="24"/>
          <w:szCs w:val="24"/>
        </w:rPr>
        <w:t>“No siempre la gente que desafía la autoridad por su confianza, muchas veces simplemente lo hace por llamar la atención o por rebeldía” (Alum. 116, Cs</w:t>
      </w:r>
      <w:r>
        <w:rPr>
          <w:rFonts w:ascii="Times New Roman" w:hAnsi="Times New Roman"/>
          <w:sz w:val="24"/>
          <w:szCs w:val="24"/>
        </w:rPr>
        <w:t>.</w:t>
      </w:r>
      <w:r w:rsidRPr="00191A8A">
        <w:rPr>
          <w:rFonts w:ascii="Times New Roman" w:hAnsi="Times New Roman"/>
          <w:sz w:val="24"/>
          <w:szCs w:val="24"/>
        </w:rPr>
        <w:t xml:space="preserve"> Económicas)</w:t>
      </w:r>
      <w:r>
        <w:rPr>
          <w:rFonts w:ascii="Times New Roman" w:hAnsi="Times New Roman"/>
          <w:sz w:val="24"/>
          <w:szCs w:val="24"/>
        </w:rPr>
        <w:t>.</w:t>
      </w:r>
    </w:p>
    <w:p w:rsidR="009C516B" w:rsidRDefault="009C516B" w:rsidP="00201294">
      <w:pPr>
        <w:spacing w:after="0" w:line="480" w:lineRule="auto"/>
        <w:ind w:firstLine="709"/>
        <w:contextualSpacing/>
        <w:jc w:val="both"/>
        <w:rPr>
          <w:rFonts w:ascii="Times New Roman" w:hAnsi="Times New Roman"/>
          <w:sz w:val="24"/>
          <w:szCs w:val="24"/>
        </w:rPr>
      </w:pPr>
      <w:r w:rsidRPr="009C516B">
        <w:rPr>
          <w:rFonts w:ascii="Times New Roman" w:hAnsi="Times New Roman"/>
          <w:sz w:val="24"/>
          <w:szCs w:val="24"/>
        </w:rPr>
        <w:t xml:space="preserve">En el mismo sentido, otros estudiantes destacaron que desafiar la autoridad da cuenta de una </w:t>
      </w:r>
      <w:r w:rsidRPr="009C516B">
        <w:rPr>
          <w:rFonts w:ascii="Times New Roman" w:hAnsi="Times New Roman"/>
          <w:i/>
          <w:sz w:val="24"/>
          <w:szCs w:val="24"/>
        </w:rPr>
        <w:t>falta de educación y de respeto</w:t>
      </w:r>
      <w:r w:rsidRPr="009C516B">
        <w:rPr>
          <w:rFonts w:ascii="Times New Roman" w:hAnsi="Times New Roman"/>
          <w:sz w:val="24"/>
          <w:szCs w:val="24"/>
        </w:rPr>
        <w:t xml:space="preserve"> de la persona que lo hace</w:t>
      </w:r>
      <w:r>
        <w:rPr>
          <w:rFonts w:ascii="Times New Roman" w:hAnsi="Times New Roman"/>
          <w:sz w:val="24"/>
          <w:szCs w:val="24"/>
        </w:rPr>
        <w:t>, como se visualiza en las expresiones siguientes</w:t>
      </w:r>
      <w:r w:rsidRPr="009C516B">
        <w:rPr>
          <w:rFonts w:ascii="Times New Roman" w:hAnsi="Times New Roman"/>
          <w:sz w:val="24"/>
          <w:szCs w:val="24"/>
        </w:rPr>
        <w:t>:</w:t>
      </w:r>
      <w:r>
        <w:rPr>
          <w:rFonts w:ascii="Times New Roman" w:hAnsi="Times New Roman"/>
          <w:sz w:val="24"/>
          <w:szCs w:val="24"/>
        </w:rPr>
        <w:t xml:space="preserve"> “</w:t>
      </w:r>
      <w:r w:rsidRPr="009C516B">
        <w:rPr>
          <w:rFonts w:ascii="Times New Roman" w:hAnsi="Times New Roman"/>
          <w:sz w:val="24"/>
          <w:szCs w:val="24"/>
        </w:rPr>
        <w:t>La gente que desafía la autoridad es irrespetuosa” (Alum. 7, Cs</w:t>
      </w:r>
      <w:r>
        <w:rPr>
          <w:rFonts w:ascii="Times New Roman" w:hAnsi="Times New Roman"/>
          <w:sz w:val="24"/>
          <w:szCs w:val="24"/>
        </w:rPr>
        <w:t>.</w:t>
      </w:r>
      <w:r w:rsidRPr="009C516B">
        <w:rPr>
          <w:rFonts w:ascii="Times New Roman" w:hAnsi="Times New Roman"/>
          <w:sz w:val="24"/>
          <w:szCs w:val="24"/>
        </w:rPr>
        <w:t xml:space="preserve"> Exactas)</w:t>
      </w:r>
      <w:r>
        <w:rPr>
          <w:rFonts w:ascii="Times New Roman" w:hAnsi="Times New Roman"/>
          <w:sz w:val="24"/>
          <w:szCs w:val="24"/>
        </w:rPr>
        <w:t xml:space="preserve">; </w:t>
      </w:r>
      <w:r w:rsidRPr="009C516B">
        <w:rPr>
          <w:rFonts w:ascii="Times New Roman" w:hAnsi="Times New Roman"/>
          <w:sz w:val="24"/>
          <w:szCs w:val="24"/>
        </w:rPr>
        <w:t>“Tal vez tengan demasiada confianza pero sobre todo no tienen ningún respeto por la autoridad” (Alum. 98, Cs</w:t>
      </w:r>
      <w:r>
        <w:rPr>
          <w:rFonts w:ascii="Times New Roman" w:hAnsi="Times New Roman"/>
          <w:sz w:val="24"/>
          <w:szCs w:val="24"/>
        </w:rPr>
        <w:t>.</w:t>
      </w:r>
      <w:r w:rsidRPr="009C516B">
        <w:rPr>
          <w:rFonts w:ascii="Times New Roman" w:hAnsi="Times New Roman"/>
          <w:sz w:val="24"/>
          <w:szCs w:val="24"/>
        </w:rPr>
        <w:t xml:space="preserve"> Naturales)</w:t>
      </w:r>
      <w:r>
        <w:rPr>
          <w:rFonts w:ascii="Times New Roman" w:hAnsi="Times New Roman"/>
          <w:sz w:val="24"/>
          <w:szCs w:val="24"/>
        </w:rPr>
        <w:t xml:space="preserve">; </w:t>
      </w:r>
      <w:r w:rsidRPr="009C516B">
        <w:rPr>
          <w:rFonts w:ascii="Times New Roman" w:hAnsi="Times New Roman"/>
          <w:sz w:val="24"/>
          <w:szCs w:val="24"/>
        </w:rPr>
        <w:t>“Es una persona que no tiene educación o respeto” (Alum. 166, Ingeniería)</w:t>
      </w:r>
      <w:r>
        <w:rPr>
          <w:rFonts w:ascii="Times New Roman" w:hAnsi="Times New Roman"/>
          <w:sz w:val="24"/>
          <w:szCs w:val="24"/>
        </w:rPr>
        <w:t xml:space="preserve">; </w:t>
      </w:r>
      <w:r w:rsidRPr="009C516B">
        <w:rPr>
          <w:rFonts w:ascii="Times New Roman" w:hAnsi="Times New Roman"/>
          <w:sz w:val="24"/>
          <w:szCs w:val="24"/>
        </w:rPr>
        <w:t>“No es así porque sería una falta de respeto” (Alum. 77, Humanidades)</w:t>
      </w:r>
      <w:r>
        <w:rPr>
          <w:rFonts w:ascii="Times New Roman" w:hAnsi="Times New Roman"/>
          <w:sz w:val="24"/>
          <w:szCs w:val="24"/>
        </w:rPr>
        <w:t xml:space="preserve">; </w:t>
      </w:r>
      <w:r w:rsidRPr="009C516B">
        <w:rPr>
          <w:rFonts w:ascii="Times New Roman" w:hAnsi="Times New Roman"/>
          <w:sz w:val="24"/>
          <w:szCs w:val="24"/>
        </w:rPr>
        <w:t>“La gente que desafía la autoridad no tiene confianza en sí misma, sino quiere hacer ver que la tiene frente a otros, es mal educada e irrespetuosa” (Alum. 113, Cs</w:t>
      </w:r>
      <w:r>
        <w:rPr>
          <w:rFonts w:ascii="Times New Roman" w:hAnsi="Times New Roman"/>
          <w:sz w:val="24"/>
          <w:szCs w:val="24"/>
        </w:rPr>
        <w:t>.</w:t>
      </w:r>
      <w:r w:rsidRPr="009C516B">
        <w:rPr>
          <w:rFonts w:ascii="Times New Roman" w:hAnsi="Times New Roman"/>
          <w:sz w:val="24"/>
          <w:szCs w:val="24"/>
        </w:rPr>
        <w:t xml:space="preserve"> Económicas)</w:t>
      </w:r>
      <w:r>
        <w:rPr>
          <w:rFonts w:ascii="Times New Roman" w:hAnsi="Times New Roman"/>
          <w:sz w:val="24"/>
          <w:szCs w:val="24"/>
        </w:rPr>
        <w:t>.</w:t>
      </w:r>
    </w:p>
    <w:p w:rsidR="00F154FE" w:rsidRDefault="00F154FE" w:rsidP="00201294">
      <w:pPr>
        <w:spacing w:after="0" w:line="480" w:lineRule="auto"/>
        <w:ind w:firstLine="709"/>
        <w:contextualSpacing/>
        <w:jc w:val="both"/>
        <w:rPr>
          <w:rFonts w:ascii="Times New Roman" w:hAnsi="Times New Roman"/>
          <w:sz w:val="24"/>
          <w:szCs w:val="24"/>
        </w:rPr>
      </w:pPr>
      <w:r w:rsidRPr="00F154FE">
        <w:rPr>
          <w:rFonts w:ascii="Times New Roman" w:hAnsi="Times New Roman"/>
          <w:sz w:val="24"/>
          <w:szCs w:val="24"/>
        </w:rPr>
        <w:t xml:space="preserve">Del mismo modo, algunos estudiantes expresaron que las personas que desafían a la autoridad carecen de confianza, “tienen miedo, son inseguros”, o bien lo hacen por falta de conocimiento, por </w:t>
      </w:r>
      <w:r w:rsidRPr="00F154FE">
        <w:rPr>
          <w:rFonts w:ascii="Times New Roman" w:hAnsi="Times New Roman"/>
          <w:i/>
          <w:sz w:val="24"/>
          <w:szCs w:val="24"/>
        </w:rPr>
        <w:t>ignorancia</w:t>
      </w:r>
      <w:r w:rsidRPr="00F154FE">
        <w:rPr>
          <w:rFonts w:ascii="Times New Roman" w:hAnsi="Times New Roman"/>
          <w:sz w:val="24"/>
          <w:szCs w:val="24"/>
        </w:rPr>
        <w:t>:</w:t>
      </w:r>
      <w:r>
        <w:rPr>
          <w:rFonts w:ascii="Times New Roman" w:hAnsi="Times New Roman"/>
          <w:sz w:val="24"/>
          <w:szCs w:val="24"/>
        </w:rPr>
        <w:t xml:space="preserve"> </w:t>
      </w:r>
      <w:r w:rsidRPr="00F154FE">
        <w:rPr>
          <w:rFonts w:ascii="Times New Roman" w:hAnsi="Times New Roman"/>
          <w:sz w:val="24"/>
          <w:szCs w:val="24"/>
        </w:rPr>
        <w:t xml:space="preserve">“Porque a veces lo hacen por inseguridad” </w:t>
      </w:r>
      <w:r w:rsidRPr="00F154FE">
        <w:rPr>
          <w:rFonts w:ascii="Times New Roman" w:hAnsi="Times New Roman"/>
          <w:sz w:val="24"/>
          <w:szCs w:val="24"/>
        </w:rPr>
        <w:lastRenderedPageBreak/>
        <w:t>(Alum. 136, Cs</w:t>
      </w:r>
      <w:r>
        <w:rPr>
          <w:rFonts w:ascii="Times New Roman" w:hAnsi="Times New Roman"/>
          <w:sz w:val="24"/>
          <w:szCs w:val="24"/>
        </w:rPr>
        <w:t>.</w:t>
      </w:r>
      <w:r w:rsidRPr="00F154FE">
        <w:rPr>
          <w:rFonts w:ascii="Times New Roman" w:hAnsi="Times New Roman"/>
          <w:sz w:val="24"/>
          <w:szCs w:val="24"/>
        </w:rPr>
        <w:t xml:space="preserve"> Naturales)</w:t>
      </w:r>
      <w:r>
        <w:rPr>
          <w:rFonts w:ascii="Times New Roman" w:hAnsi="Times New Roman"/>
          <w:sz w:val="24"/>
          <w:szCs w:val="24"/>
        </w:rPr>
        <w:t xml:space="preserve">; </w:t>
      </w:r>
      <w:r w:rsidRPr="00F154FE">
        <w:rPr>
          <w:rFonts w:ascii="Times New Roman" w:hAnsi="Times New Roman"/>
          <w:sz w:val="24"/>
          <w:szCs w:val="24"/>
        </w:rPr>
        <w:t>“Puede que esté muy seguro de sí misma, pero también puede ser todo lo contrario y desafiar la autoridad por miedo” (Alum. 61, Cs</w:t>
      </w:r>
      <w:r>
        <w:rPr>
          <w:rFonts w:ascii="Times New Roman" w:hAnsi="Times New Roman"/>
          <w:sz w:val="24"/>
          <w:szCs w:val="24"/>
        </w:rPr>
        <w:t>.</w:t>
      </w:r>
      <w:r w:rsidRPr="00F154FE">
        <w:rPr>
          <w:rFonts w:ascii="Times New Roman" w:hAnsi="Times New Roman"/>
          <w:sz w:val="24"/>
          <w:szCs w:val="24"/>
        </w:rPr>
        <w:t xml:space="preserve"> Exactas)</w:t>
      </w:r>
      <w:r>
        <w:rPr>
          <w:rFonts w:ascii="Times New Roman" w:hAnsi="Times New Roman"/>
          <w:sz w:val="24"/>
          <w:szCs w:val="24"/>
        </w:rPr>
        <w:t xml:space="preserve">; </w:t>
      </w:r>
      <w:r w:rsidRPr="00F154FE">
        <w:rPr>
          <w:rFonts w:ascii="Times New Roman" w:hAnsi="Times New Roman"/>
          <w:sz w:val="24"/>
          <w:szCs w:val="24"/>
        </w:rPr>
        <w:t>“La gente que desafía a la autoridad es gente que simplemente está insegura de sí misma” (Alum. 56, Ingeniería)</w:t>
      </w:r>
      <w:r>
        <w:rPr>
          <w:rFonts w:ascii="Times New Roman" w:hAnsi="Times New Roman"/>
          <w:sz w:val="24"/>
          <w:szCs w:val="24"/>
        </w:rPr>
        <w:t xml:space="preserve">; </w:t>
      </w:r>
      <w:r w:rsidRPr="00F154FE">
        <w:rPr>
          <w:rFonts w:ascii="Times New Roman" w:hAnsi="Times New Roman"/>
          <w:sz w:val="24"/>
          <w:szCs w:val="24"/>
        </w:rPr>
        <w:t>“Más bien tal vez están inseguros de algo” (Alum. 96, Humanidades)</w:t>
      </w:r>
      <w:r>
        <w:rPr>
          <w:rFonts w:ascii="Times New Roman" w:hAnsi="Times New Roman"/>
          <w:sz w:val="24"/>
          <w:szCs w:val="24"/>
        </w:rPr>
        <w:t xml:space="preserve">; </w:t>
      </w:r>
      <w:r w:rsidRPr="00F154FE">
        <w:rPr>
          <w:rFonts w:ascii="Times New Roman" w:hAnsi="Times New Roman"/>
          <w:sz w:val="24"/>
          <w:szCs w:val="24"/>
        </w:rPr>
        <w:t>¡Lo contrario</w:t>
      </w:r>
      <w:r>
        <w:rPr>
          <w:rFonts w:ascii="Times New Roman" w:hAnsi="Times New Roman"/>
          <w:sz w:val="24"/>
          <w:szCs w:val="24"/>
        </w:rPr>
        <w:t>!</w:t>
      </w:r>
      <w:r w:rsidRPr="00F154FE">
        <w:rPr>
          <w:rFonts w:ascii="Times New Roman" w:hAnsi="Times New Roman"/>
          <w:sz w:val="24"/>
          <w:szCs w:val="24"/>
        </w:rPr>
        <w:t xml:space="preserve"> se siente insegura de sí misma y se rebela por miedo y por no poder encontrar seguridad en otro lado” (Alum. 158, C</w:t>
      </w:r>
      <w:r>
        <w:rPr>
          <w:rFonts w:ascii="Times New Roman" w:hAnsi="Times New Roman"/>
          <w:sz w:val="24"/>
          <w:szCs w:val="24"/>
        </w:rPr>
        <w:t>s.</w:t>
      </w:r>
      <w:r w:rsidRPr="00F154FE">
        <w:rPr>
          <w:rFonts w:ascii="Times New Roman" w:hAnsi="Times New Roman"/>
          <w:sz w:val="24"/>
          <w:szCs w:val="24"/>
        </w:rPr>
        <w:t xml:space="preserve"> Económicas)</w:t>
      </w:r>
      <w:r w:rsidR="00D76DC6">
        <w:rPr>
          <w:rFonts w:ascii="Times New Roman" w:hAnsi="Times New Roman"/>
          <w:sz w:val="24"/>
          <w:szCs w:val="24"/>
        </w:rPr>
        <w:t>.</w:t>
      </w:r>
    </w:p>
    <w:p w:rsidR="00191A8A" w:rsidRDefault="008923B6" w:rsidP="00201294">
      <w:pPr>
        <w:spacing w:after="0" w:line="480" w:lineRule="auto"/>
        <w:ind w:firstLine="709"/>
        <w:contextualSpacing/>
        <w:jc w:val="both"/>
        <w:rPr>
          <w:rFonts w:ascii="Times New Roman" w:hAnsi="Times New Roman"/>
          <w:sz w:val="24"/>
          <w:szCs w:val="24"/>
        </w:rPr>
      </w:pPr>
      <w:r w:rsidRPr="008923B6">
        <w:rPr>
          <w:rFonts w:ascii="Times New Roman" w:hAnsi="Times New Roman"/>
          <w:sz w:val="24"/>
          <w:szCs w:val="24"/>
        </w:rPr>
        <w:t xml:space="preserve">De igual manera, algunos estudiantes manifestaron que no es correcto desafiar a la autoridad, alegando también en este caso a una especie de </w:t>
      </w:r>
      <w:r w:rsidRPr="008923B6">
        <w:rPr>
          <w:rFonts w:ascii="Times New Roman" w:hAnsi="Times New Roman"/>
          <w:i/>
          <w:sz w:val="24"/>
          <w:szCs w:val="24"/>
        </w:rPr>
        <w:t>prohibición</w:t>
      </w:r>
      <w:r w:rsidRPr="008923B6">
        <w:rPr>
          <w:rFonts w:ascii="Times New Roman" w:hAnsi="Times New Roman"/>
          <w:sz w:val="24"/>
          <w:szCs w:val="24"/>
        </w:rPr>
        <w:t>: “Por algo es la autoridad, no hay que sob</w:t>
      </w:r>
      <w:r>
        <w:rPr>
          <w:rFonts w:ascii="Times New Roman" w:hAnsi="Times New Roman"/>
          <w:sz w:val="24"/>
          <w:szCs w:val="24"/>
        </w:rPr>
        <w:t>resalirse de ella” (Alum. 52, C</w:t>
      </w:r>
      <w:r w:rsidRPr="008923B6">
        <w:rPr>
          <w:rFonts w:ascii="Times New Roman" w:hAnsi="Times New Roman"/>
          <w:sz w:val="24"/>
          <w:szCs w:val="24"/>
        </w:rPr>
        <w:t>s</w:t>
      </w:r>
      <w:r>
        <w:rPr>
          <w:rFonts w:ascii="Times New Roman" w:hAnsi="Times New Roman"/>
          <w:sz w:val="24"/>
          <w:szCs w:val="24"/>
        </w:rPr>
        <w:t>.</w:t>
      </w:r>
      <w:r w:rsidRPr="008923B6">
        <w:rPr>
          <w:rFonts w:ascii="Times New Roman" w:hAnsi="Times New Roman"/>
          <w:sz w:val="24"/>
          <w:szCs w:val="24"/>
        </w:rPr>
        <w:t xml:space="preserve"> Exactas)</w:t>
      </w:r>
      <w:r>
        <w:rPr>
          <w:rFonts w:ascii="Times New Roman" w:hAnsi="Times New Roman"/>
          <w:sz w:val="24"/>
          <w:szCs w:val="24"/>
        </w:rPr>
        <w:t xml:space="preserve">; </w:t>
      </w:r>
      <w:r w:rsidRPr="008923B6">
        <w:rPr>
          <w:rFonts w:ascii="Times New Roman" w:hAnsi="Times New Roman"/>
          <w:sz w:val="24"/>
          <w:szCs w:val="24"/>
        </w:rPr>
        <w:t>“Para mí, no se debe desafiar a la autoridad” (Alum. 46, C</w:t>
      </w:r>
      <w:r>
        <w:rPr>
          <w:rFonts w:ascii="Times New Roman" w:hAnsi="Times New Roman"/>
          <w:sz w:val="24"/>
          <w:szCs w:val="24"/>
        </w:rPr>
        <w:t>s.</w:t>
      </w:r>
      <w:r w:rsidRPr="008923B6">
        <w:rPr>
          <w:rFonts w:ascii="Times New Roman" w:hAnsi="Times New Roman"/>
          <w:sz w:val="24"/>
          <w:szCs w:val="24"/>
        </w:rPr>
        <w:t xml:space="preserve"> Naturales)</w:t>
      </w:r>
      <w:r>
        <w:rPr>
          <w:rFonts w:ascii="Times New Roman" w:hAnsi="Times New Roman"/>
          <w:sz w:val="24"/>
          <w:szCs w:val="24"/>
        </w:rPr>
        <w:t xml:space="preserve">; </w:t>
      </w:r>
      <w:r w:rsidRPr="008923B6">
        <w:rPr>
          <w:rFonts w:ascii="Times New Roman" w:hAnsi="Times New Roman"/>
          <w:sz w:val="24"/>
          <w:szCs w:val="24"/>
        </w:rPr>
        <w:t>“La autoridad está para obedecerla” (Alum. 200, Ingeniería)</w:t>
      </w:r>
      <w:r>
        <w:rPr>
          <w:rFonts w:ascii="Times New Roman" w:hAnsi="Times New Roman"/>
          <w:sz w:val="24"/>
          <w:szCs w:val="24"/>
        </w:rPr>
        <w:t>; “</w:t>
      </w:r>
      <w:r w:rsidRPr="008923B6">
        <w:rPr>
          <w:rFonts w:ascii="Times New Roman" w:hAnsi="Times New Roman"/>
          <w:sz w:val="24"/>
          <w:szCs w:val="24"/>
        </w:rPr>
        <w:t>La gente no debería desafiar la autoridad” (Alum. 45, Cs</w:t>
      </w:r>
      <w:r>
        <w:rPr>
          <w:rFonts w:ascii="Times New Roman" w:hAnsi="Times New Roman"/>
          <w:sz w:val="24"/>
          <w:szCs w:val="24"/>
        </w:rPr>
        <w:t>.</w:t>
      </w:r>
      <w:r w:rsidRPr="008923B6">
        <w:rPr>
          <w:rFonts w:ascii="Times New Roman" w:hAnsi="Times New Roman"/>
          <w:sz w:val="24"/>
          <w:szCs w:val="24"/>
        </w:rPr>
        <w:t xml:space="preserve"> Económicas)</w:t>
      </w:r>
      <w:r>
        <w:rPr>
          <w:rFonts w:ascii="Times New Roman" w:hAnsi="Times New Roman"/>
          <w:sz w:val="24"/>
          <w:szCs w:val="24"/>
        </w:rPr>
        <w:t xml:space="preserve">; </w:t>
      </w:r>
      <w:r w:rsidRPr="008923B6">
        <w:rPr>
          <w:rFonts w:ascii="Times New Roman" w:hAnsi="Times New Roman"/>
          <w:sz w:val="24"/>
          <w:szCs w:val="24"/>
        </w:rPr>
        <w:t>“¿Desafiar la autoridad? ¿Por qué desafiar la autoridad?” (Alum. 228, Cs</w:t>
      </w:r>
      <w:r>
        <w:rPr>
          <w:rFonts w:ascii="Times New Roman" w:hAnsi="Times New Roman"/>
          <w:sz w:val="24"/>
          <w:szCs w:val="24"/>
        </w:rPr>
        <w:t>.</w:t>
      </w:r>
      <w:r w:rsidRPr="008923B6">
        <w:rPr>
          <w:rFonts w:ascii="Times New Roman" w:hAnsi="Times New Roman"/>
          <w:sz w:val="24"/>
          <w:szCs w:val="24"/>
        </w:rPr>
        <w:t xml:space="preserve"> Económicas)</w:t>
      </w:r>
      <w:r>
        <w:rPr>
          <w:rFonts w:ascii="Times New Roman" w:hAnsi="Times New Roman"/>
          <w:sz w:val="24"/>
          <w:szCs w:val="24"/>
        </w:rPr>
        <w:t>.</w:t>
      </w:r>
    </w:p>
    <w:p w:rsidR="00566F16" w:rsidRDefault="00566F16" w:rsidP="00201294">
      <w:pPr>
        <w:spacing w:after="0" w:line="480" w:lineRule="auto"/>
        <w:ind w:firstLine="708"/>
        <w:jc w:val="both"/>
        <w:outlineLvl w:val="0"/>
        <w:rPr>
          <w:rFonts w:ascii="Times New Roman" w:hAnsi="Times New Roman"/>
          <w:sz w:val="24"/>
          <w:szCs w:val="24"/>
          <w:lang w:val="es-ES"/>
        </w:rPr>
      </w:pPr>
      <w:r>
        <w:rPr>
          <w:rFonts w:ascii="Times New Roman" w:hAnsi="Times New Roman"/>
          <w:sz w:val="24"/>
          <w:szCs w:val="24"/>
          <w:lang w:val="es-ES"/>
        </w:rPr>
        <w:t xml:space="preserve">De manera general se observó en esta categoría que el reconocimiento o no de autoridad epistémica se evidenció en muchos casos, entrelazada y condicionada a cuestiones que trascienden lo puramente epistemológico y racional. </w:t>
      </w:r>
    </w:p>
    <w:p w:rsidR="00130E90" w:rsidRPr="000E10FB" w:rsidRDefault="00245E1D" w:rsidP="00201294">
      <w:pPr>
        <w:spacing w:after="0" w:line="480" w:lineRule="auto"/>
        <w:ind w:firstLine="567"/>
        <w:contextualSpacing/>
        <w:jc w:val="both"/>
        <w:rPr>
          <w:rFonts w:ascii="Times New Roman" w:hAnsi="Times New Roman"/>
          <w:sz w:val="24"/>
          <w:szCs w:val="24"/>
        </w:rPr>
      </w:pPr>
      <w:r w:rsidRPr="004C1686">
        <w:rPr>
          <w:rFonts w:ascii="Times New Roman" w:hAnsi="Times New Roman"/>
          <w:sz w:val="24"/>
          <w:szCs w:val="24"/>
        </w:rPr>
        <w:t xml:space="preserve">A partir de las repuestas de los estudiantes al justificar la afirmación </w:t>
      </w:r>
      <w:r w:rsidRPr="000E10FB">
        <w:rPr>
          <w:rFonts w:ascii="Times New Roman" w:hAnsi="Times New Roman"/>
          <w:i/>
          <w:sz w:val="24"/>
          <w:szCs w:val="24"/>
        </w:rPr>
        <w:t>Cuando encuentras un concepto difícil y nuevo en un libro de texto, lo mejor es aclararlo por tu cuenta</w:t>
      </w:r>
      <w:r w:rsidRPr="00565060">
        <w:rPr>
          <w:rFonts w:ascii="Times New Roman" w:hAnsi="Times New Roman"/>
          <w:i/>
          <w:sz w:val="24"/>
          <w:szCs w:val="24"/>
        </w:rPr>
        <w:t xml:space="preserve"> </w:t>
      </w:r>
      <w:r>
        <w:rPr>
          <w:rFonts w:ascii="Times New Roman" w:hAnsi="Times New Roman"/>
          <w:sz w:val="24"/>
          <w:szCs w:val="24"/>
        </w:rPr>
        <w:t>(B</w:t>
      </w:r>
      <w:r w:rsidRPr="00245E1D">
        <w:rPr>
          <w:rFonts w:ascii="Times New Roman" w:hAnsi="Times New Roman"/>
          <w:sz w:val="24"/>
          <w:szCs w:val="24"/>
        </w:rPr>
        <w:t>.</w:t>
      </w:r>
      <w:r>
        <w:rPr>
          <w:rFonts w:ascii="Times New Roman" w:hAnsi="Times New Roman"/>
          <w:sz w:val="24"/>
          <w:szCs w:val="24"/>
        </w:rPr>
        <w:t xml:space="preserve"> </w:t>
      </w:r>
      <w:r w:rsidR="00130E90" w:rsidRPr="00245E1D">
        <w:rPr>
          <w:rFonts w:ascii="Times New Roman" w:hAnsi="Times New Roman"/>
          <w:sz w:val="24"/>
          <w:szCs w:val="24"/>
        </w:rPr>
        <w:t xml:space="preserve">El sí mismo </w:t>
      </w:r>
      <w:r>
        <w:rPr>
          <w:rFonts w:ascii="Times New Roman" w:hAnsi="Times New Roman"/>
          <w:sz w:val="24"/>
          <w:szCs w:val="24"/>
        </w:rPr>
        <w:t>como conocedor</w:t>
      </w:r>
      <w:r w:rsidR="00130E90" w:rsidRPr="00245E1D">
        <w:rPr>
          <w:rFonts w:ascii="Times New Roman" w:hAnsi="Times New Roman"/>
          <w:sz w:val="24"/>
          <w:szCs w:val="24"/>
        </w:rPr>
        <w:t>)</w:t>
      </w:r>
      <w:r>
        <w:rPr>
          <w:rFonts w:ascii="Times New Roman" w:hAnsi="Times New Roman"/>
          <w:sz w:val="24"/>
          <w:szCs w:val="24"/>
        </w:rPr>
        <w:t xml:space="preserve">, se indagó </w:t>
      </w:r>
      <w:r w:rsidR="00130E90">
        <w:rPr>
          <w:rFonts w:ascii="Times New Roman" w:hAnsi="Times New Roman"/>
          <w:sz w:val="24"/>
          <w:szCs w:val="24"/>
        </w:rPr>
        <w:t>las creencias del estudiante acerca sí mismo como conocedor</w:t>
      </w:r>
      <w:r w:rsidR="008F2A60">
        <w:rPr>
          <w:rFonts w:ascii="Times New Roman" w:hAnsi="Times New Roman"/>
          <w:sz w:val="24"/>
          <w:szCs w:val="24"/>
        </w:rPr>
        <w:t>. S</w:t>
      </w:r>
      <w:r w:rsidR="00130E90">
        <w:rPr>
          <w:rFonts w:ascii="Times New Roman" w:hAnsi="Times New Roman"/>
          <w:sz w:val="24"/>
          <w:szCs w:val="24"/>
        </w:rPr>
        <w:t>e</w:t>
      </w:r>
      <w:r w:rsidR="008F2A60">
        <w:rPr>
          <w:rFonts w:ascii="Times New Roman" w:hAnsi="Times New Roman"/>
          <w:sz w:val="24"/>
          <w:szCs w:val="24"/>
        </w:rPr>
        <w:t xml:space="preserve"> </w:t>
      </w:r>
      <w:r w:rsidR="00130E90">
        <w:rPr>
          <w:rFonts w:ascii="Times New Roman" w:hAnsi="Times New Roman"/>
          <w:sz w:val="24"/>
          <w:szCs w:val="24"/>
        </w:rPr>
        <w:t xml:space="preserve">obtuvieron diversas respuestas de los </w:t>
      </w:r>
      <w:r w:rsidR="008F2A60">
        <w:rPr>
          <w:rFonts w:ascii="Times New Roman" w:hAnsi="Times New Roman"/>
          <w:sz w:val="24"/>
          <w:szCs w:val="24"/>
        </w:rPr>
        <w:t>participantes q</w:t>
      </w:r>
      <w:r w:rsidR="00130E90">
        <w:rPr>
          <w:rFonts w:ascii="Times New Roman" w:hAnsi="Times New Roman"/>
          <w:sz w:val="24"/>
          <w:szCs w:val="24"/>
        </w:rPr>
        <w:t xml:space="preserve">ue dieron lugar a una categoría </w:t>
      </w:r>
      <w:r w:rsidR="00130E90" w:rsidRPr="000E10FB">
        <w:rPr>
          <w:rFonts w:ascii="Times New Roman" w:hAnsi="Times New Roman"/>
          <w:sz w:val="24"/>
          <w:szCs w:val="24"/>
        </w:rPr>
        <w:t xml:space="preserve"> </w:t>
      </w:r>
      <w:r w:rsidR="00130E90">
        <w:rPr>
          <w:rFonts w:ascii="Times New Roman" w:hAnsi="Times New Roman"/>
          <w:sz w:val="24"/>
          <w:szCs w:val="24"/>
        </w:rPr>
        <w:t xml:space="preserve">vinculada a la </w:t>
      </w:r>
      <w:r w:rsidR="00130E90" w:rsidRPr="000E10FB">
        <w:rPr>
          <w:rFonts w:ascii="Times New Roman" w:hAnsi="Times New Roman"/>
          <w:sz w:val="24"/>
          <w:szCs w:val="24"/>
        </w:rPr>
        <w:t>percepción del propio sujeto</w:t>
      </w:r>
      <w:r w:rsidR="00130E90">
        <w:rPr>
          <w:rFonts w:ascii="Times New Roman" w:hAnsi="Times New Roman"/>
          <w:sz w:val="24"/>
          <w:szCs w:val="24"/>
        </w:rPr>
        <w:t xml:space="preserve"> y de su rol en</w:t>
      </w:r>
      <w:r w:rsidR="00130E90" w:rsidRPr="000E10FB">
        <w:rPr>
          <w:rFonts w:ascii="Times New Roman" w:hAnsi="Times New Roman"/>
          <w:sz w:val="24"/>
          <w:szCs w:val="24"/>
        </w:rPr>
        <w:t xml:space="preserve"> </w:t>
      </w:r>
      <w:r w:rsidR="00130E90">
        <w:rPr>
          <w:rFonts w:ascii="Times New Roman" w:hAnsi="Times New Roman"/>
          <w:sz w:val="24"/>
          <w:szCs w:val="24"/>
        </w:rPr>
        <w:t>el proceso de conocimiento. Esta categoría permitió explorar la relación del estudiante con las fuentes externas de conocimiento, y por tanto, al sí mismo como fuente interna de conocimiento,</w:t>
      </w:r>
      <w:r w:rsidR="00130E90" w:rsidRPr="000E10FB">
        <w:rPr>
          <w:rFonts w:ascii="Times New Roman" w:hAnsi="Times New Roman"/>
          <w:sz w:val="24"/>
          <w:szCs w:val="24"/>
        </w:rPr>
        <w:t xml:space="preserve"> como autoridad en el conocimiento, </w:t>
      </w:r>
      <w:r w:rsidR="00130E90">
        <w:rPr>
          <w:rFonts w:ascii="Times New Roman" w:hAnsi="Times New Roman"/>
          <w:sz w:val="24"/>
          <w:szCs w:val="24"/>
        </w:rPr>
        <w:t xml:space="preserve">profundizando en el concepto de </w:t>
      </w:r>
      <w:r w:rsidR="00130E90">
        <w:rPr>
          <w:rFonts w:ascii="Times New Roman" w:hAnsi="Times New Roman"/>
          <w:sz w:val="24"/>
          <w:szCs w:val="24"/>
        </w:rPr>
        <w:lastRenderedPageBreak/>
        <w:t xml:space="preserve">autoría de sí, propuesto por Baxter </w:t>
      </w:r>
      <w:proofErr w:type="spellStart"/>
      <w:r w:rsidR="00130E90">
        <w:rPr>
          <w:rFonts w:ascii="Times New Roman" w:hAnsi="Times New Roman"/>
          <w:sz w:val="24"/>
          <w:szCs w:val="24"/>
        </w:rPr>
        <w:t>Magolda</w:t>
      </w:r>
      <w:proofErr w:type="spellEnd"/>
      <w:r w:rsidR="00130E90">
        <w:rPr>
          <w:rFonts w:ascii="Times New Roman" w:hAnsi="Times New Roman"/>
          <w:sz w:val="24"/>
          <w:szCs w:val="24"/>
        </w:rPr>
        <w:t xml:space="preserve"> (1992)</w:t>
      </w:r>
      <w:r w:rsidR="00130E90" w:rsidRPr="000E10FB">
        <w:rPr>
          <w:rFonts w:ascii="Times New Roman" w:hAnsi="Times New Roman"/>
          <w:sz w:val="24"/>
          <w:szCs w:val="24"/>
        </w:rPr>
        <w:t>.</w:t>
      </w:r>
      <w:r w:rsidR="00130E90">
        <w:rPr>
          <w:rFonts w:ascii="Times New Roman" w:hAnsi="Times New Roman"/>
          <w:sz w:val="24"/>
          <w:szCs w:val="24"/>
        </w:rPr>
        <w:t xml:space="preserve"> De este modo, emergieron tres subcategorías:</w:t>
      </w:r>
    </w:p>
    <w:p w:rsidR="00DC65E8" w:rsidRDefault="008F2A60"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u w:val="single"/>
        </w:rPr>
        <w:t>B</w:t>
      </w:r>
      <w:r w:rsidR="00130E90" w:rsidRPr="00E70B08">
        <w:rPr>
          <w:rFonts w:ascii="Times New Roman" w:hAnsi="Times New Roman"/>
          <w:sz w:val="24"/>
          <w:szCs w:val="24"/>
          <w:u w:val="single"/>
        </w:rPr>
        <w:t xml:space="preserve">. 1. </w:t>
      </w:r>
      <w:r w:rsidR="00130E90">
        <w:rPr>
          <w:rFonts w:ascii="Times New Roman" w:hAnsi="Times New Roman"/>
          <w:sz w:val="24"/>
          <w:szCs w:val="24"/>
          <w:u w:val="single"/>
        </w:rPr>
        <w:t xml:space="preserve">En </w:t>
      </w:r>
      <w:r w:rsidR="00130E90" w:rsidRPr="00E70B08">
        <w:rPr>
          <w:rFonts w:ascii="Times New Roman" w:hAnsi="Times New Roman"/>
          <w:sz w:val="24"/>
          <w:szCs w:val="24"/>
          <w:u w:val="single"/>
        </w:rPr>
        <w:t>in</w:t>
      </w:r>
      <w:r w:rsidR="00130E90">
        <w:rPr>
          <w:rFonts w:ascii="Times New Roman" w:hAnsi="Times New Roman"/>
          <w:sz w:val="24"/>
          <w:szCs w:val="24"/>
          <w:u w:val="single"/>
        </w:rPr>
        <w:t>teracción</w:t>
      </w:r>
      <w:r w:rsidR="00130E90" w:rsidRPr="00E70B08">
        <w:rPr>
          <w:rFonts w:ascii="Times New Roman" w:hAnsi="Times New Roman"/>
          <w:sz w:val="24"/>
          <w:szCs w:val="24"/>
          <w:u w:val="single"/>
        </w:rPr>
        <w:t xml:space="preserve"> con otros</w:t>
      </w:r>
      <w:r w:rsidR="00130E90">
        <w:rPr>
          <w:rFonts w:ascii="Times New Roman" w:hAnsi="Times New Roman"/>
          <w:sz w:val="24"/>
          <w:szCs w:val="24"/>
          <w:u w:val="single"/>
        </w:rPr>
        <w:t>:</w:t>
      </w:r>
      <w:r w:rsidR="00130E90">
        <w:rPr>
          <w:rFonts w:ascii="Times New Roman" w:hAnsi="Times New Roman"/>
          <w:sz w:val="24"/>
          <w:szCs w:val="24"/>
        </w:rPr>
        <w:t xml:space="preserve"> los estudiantes expresaron que es posible conocer con la ayuda y en interacción con otros, ya sea profesores, expertos, pares, libros, internet, etc., en tanto fuentes de conocimiento. </w:t>
      </w:r>
      <w:r w:rsidR="00A067EE">
        <w:rPr>
          <w:rFonts w:ascii="Times New Roman" w:hAnsi="Times New Roman"/>
          <w:sz w:val="24"/>
          <w:szCs w:val="24"/>
        </w:rPr>
        <w:t xml:space="preserve">Por ejemplo, </w:t>
      </w:r>
      <w:r w:rsidR="00DC65E8">
        <w:rPr>
          <w:rFonts w:ascii="Times New Roman" w:hAnsi="Times New Roman"/>
          <w:sz w:val="24"/>
          <w:szCs w:val="24"/>
        </w:rPr>
        <w:t>un participante manifestó</w:t>
      </w:r>
      <w:r w:rsidR="00A067EE">
        <w:rPr>
          <w:rFonts w:ascii="Times New Roman" w:hAnsi="Times New Roman"/>
          <w:sz w:val="24"/>
          <w:szCs w:val="24"/>
        </w:rPr>
        <w:t xml:space="preserve">: </w:t>
      </w:r>
      <w:r w:rsidR="00A067EE" w:rsidRPr="00A067EE">
        <w:rPr>
          <w:rFonts w:ascii="Times New Roman" w:hAnsi="Times New Roman"/>
          <w:sz w:val="24"/>
          <w:szCs w:val="24"/>
        </w:rPr>
        <w:t xml:space="preserve">“En un principio, puede ser intentar aclararlo por cuenta propia siempre y cuando luego podamos cerciorarnos de haberlo entendido para tener la seguridad de estar en lo cierto y eso se logra con la discusión con alguien más, compañeros, profesores, etc.” </w:t>
      </w:r>
      <w:r w:rsidR="00DC65E8" w:rsidRPr="00A067EE">
        <w:rPr>
          <w:rFonts w:ascii="Times New Roman" w:hAnsi="Times New Roman"/>
          <w:sz w:val="24"/>
          <w:szCs w:val="24"/>
        </w:rPr>
        <w:t>(Alum. 23, Cs</w:t>
      </w:r>
      <w:r w:rsidR="00DC65E8">
        <w:rPr>
          <w:rFonts w:ascii="Times New Roman" w:hAnsi="Times New Roman"/>
          <w:sz w:val="24"/>
          <w:szCs w:val="24"/>
        </w:rPr>
        <w:t>.</w:t>
      </w:r>
      <w:r w:rsidR="00DC65E8" w:rsidRPr="00A067EE">
        <w:rPr>
          <w:rFonts w:ascii="Times New Roman" w:hAnsi="Times New Roman"/>
          <w:sz w:val="24"/>
          <w:szCs w:val="24"/>
        </w:rPr>
        <w:t xml:space="preserve"> Naturales)</w:t>
      </w:r>
      <w:r w:rsidR="00DC65E8">
        <w:rPr>
          <w:rFonts w:ascii="Times New Roman" w:hAnsi="Times New Roman"/>
          <w:sz w:val="24"/>
          <w:szCs w:val="24"/>
        </w:rPr>
        <w:t>.</w:t>
      </w:r>
    </w:p>
    <w:p w:rsidR="00130E90" w:rsidRDefault="00DC65E8"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Asimismo, otros estudiantes expresaron: </w:t>
      </w:r>
      <w:r w:rsidRPr="00A067EE">
        <w:rPr>
          <w:rFonts w:ascii="Times New Roman" w:hAnsi="Times New Roman"/>
          <w:sz w:val="24"/>
          <w:szCs w:val="24"/>
        </w:rPr>
        <w:t>“Es mejor aclararlo pero con ayuda del docente si te puede brindar herramientas que no están a tu alcance, mejor” (Alum. 8, Cs</w:t>
      </w:r>
      <w:r>
        <w:rPr>
          <w:rFonts w:ascii="Times New Roman" w:hAnsi="Times New Roman"/>
          <w:sz w:val="24"/>
          <w:szCs w:val="24"/>
        </w:rPr>
        <w:t>.</w:t>
      </w:r>
      <w:r w:rsidRPr="00A067EE">
        <w:rPr>
          <w:rFonts w:ascii="Times New Roman" w:hAnsi="Times New Roman"/>
          <w:sz w:val="24"/>
          <w:szCs w:val="24"/>
        </w:rPr>
        <w:t xml:space="preserve"> Exactas)</w:t>
      </w:r>
      <w:r>
        <w:rPr>
          <w:rFonts w:ascii="Times New Roman" w:hAnsi="Times New Roman"/>
          <w:sz w:val="24"/>
          <w:szCs w:val="24"/>
        </w:rPr>
        <w:t>;</w:t>
      </w:r>
      <w:r w:rsidRPr="00A067EE">
        <w:rPr>
          <w:rFonts w:ascii="Times New Roman" w:hAnsi="Times New Roman"/>
          <w:sz w:val="24"/>
          <w:szCs w:val="24"/>
        </w:rPr>
        <w:t xml:space="preserve"> </w:t>
      </w:r>
      <w:r w:rsidR="00A067EE" w:rsidRPr="00A067EE">
        <w:rPr>
          <w:rFonts w:ascii="Times New Roman" w:hAnsi="Times New Roman"/>
          <w:sz w:val="24"/>
          <w:szCs w:val="24"/>
        </w:rPr>
        <w:t>“No solo por tu cuenta, sino también consultando y preguntando a profesores o intercambiando opiniones” (Alum. 187, Cs</w:t>
      </w:r>
      <w:r w:rsidR="00A067EE">
        <w:rPr>
          <w:rFonts w:ascii="Times New Roman" w:hAnsi="Times New Roman"/>
          <w:sz w:val="24"/>
          <w:szCs w:val="24"/>
        </w:rPr>
        <w:t>.</w:t>
      </w:r>
      <w:r w:rsidR="00A067EE" w:rsidRPr="00A067EE">
        <w:rPr>
          <w:rFonts w:ascii="Times New Roman" w:hAnsi="Times New Roman"/>
          <w:sz w:val="24"/>
          <w:szCs w:val="24"/>
        </w:rPr>
        <w:t xml:space="preserve"> Económicas)</w:t>
      </w:r>
      <w:r w:rsidR="00A067EE">
        <w:rPr>
          <w:rFonts w:ascii="Times New Roman" w:hAnsi="Times New Roman"/>
          <w:sz w:val="24"/>
          <w:szCs w:val="24"/>
        </w:rPr>
        <w:t xml:space="preserve">; </w:t>
      </w:r>
      <w:r w:rsidR="00A067EE" w:rsidRPr="00A067EE">
        <w:rPr>
          <w:rFonts w:ascii="Times New Roman" w:hAnsi="Times New Roman"/>
          <w:sz w:val="24"/>
          <w:szCs w:val="24"/>
        </w:rPr>
        <w:t>“Cuando encuentro un concepto difícil en un libro trato de pedir ayuda a mis compañeros o busco por mi propia cuenta también, ya sea en internet, otros libros, etc.” (Alum. 64, Ingeniería)</w:t>
      </w:r>
      <w:r w:rsidR="00A067EE">
        <w:rPr>
          <w:rFonts w:ascii="Times New Roman" w:hAnsi="Times New Roman"/>
          <w:sz w:val="24"/>
          <w:szCs w:val="24"/>
        </w:rPr>
        <w:t xml:space="preserve">; </w:t>
      </w:r>
      <w:r w:rsidR="00A067EE" w:rsidRPr="00A067EE">
        <w:rPr>
          <w:rFonts w:ascii="Times New Roman" w:hAnsi="Times New Roman"/>
          <w:sz w:val="24"/>
          <w:szCs w:val="24"/>
        </w:rPr>
        <w:t>“Ante una dificultad siempre es mejor consultar o hablar con los compañeros” (Alum. 160, Humanidades)</w:t>
      </w:r>
      <w:r>
        <w:rPr>
          <w:rFonts w:ascii="Times New Roman" w:hAnsi="Times New Roman"/>
          <w:sz w:val="24"/>
          <w:szCs w:val="24"/>
        </w:rPr>
        <w:t>.</w:t>
      </w:r>
    </w:p>
    <w:p w:rsidR="007D4872" w:rsidRDefault="00A71CF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u w:val="single"/>
        </w:rPr>
        <w:t>B</w:t>
      </w:r>
      <w:r w:rsidR="007D4872" w:rsidRPr="00CB1AC7">
        <w:rPr>
          <w:rFonts w:ascii="Times New Roman" w:hAnsi="Times New Roman"/>
          <w:sz w:val="24"/>
          <w:szCs w:val="24"/>
          <w:u w:val="single"/>
        </w:rPr>
        <w:t xml:space="preserve">. 2. </w:t>
      </w:r>
      <w:r w:rsidR="007D4872">
        <w:rPr>
          <w:rFonts w:ascii="Times New Roman" w:hAnsi="Times New Roman"/>
          <w:sz w:val="24"/>
          <w:szCs w:val="24"/>
          <w:u w:val="single"/>
        </w:rPr>
        <w:t>Independiente:</w:t>
      </w:r>
      <w:r w:rsidR="007D4872">
        <w:rPr>
          <w:rFonts w:ascii="Times New Roman" w:hAnsi="Times New Roman"/>
          <w:sz w:val="24"/>
          <w:szCs w:val="24"/>
        </w:rPr>
        <w:t xml:space="preserve"> algunos estudiantes manifestaron que cuando se profundiza un concepto “por cuenta propia”, empleando las “propias palabras” para definirlo, y se procede “a la manera de cada uno”, por sí mismos, se aprende y se conoce mejor:</w:t>
      </w:r>
      <w:r w:rsidR="0019772A" w:rsidRPr="0019772A">
        <w:t xml:space="preserve"> </w:t>
      </w:r>
      <w:r w:rsidR="0019772A" w:rsidRPr="0019772A">
        <w:rPr>
          <w:rFonts w:ascii="Times New Roman" w:hAnsi="Times New Roman"/>
          <w:sz w:val="24"/>
          <w:szCs w:val="24"/>
        </w:rPr>
        <w:t>“Y sí porque me gusta aprender por mí mismo” (Alum. 127, Cs</w:t>
      </w:r>
      <w:r w:rsidR="00742419">
        <w:rPr>
          <w:rFonts w:ascii="Times New Roman" w:hAnsi="Times New Roman"/>
          <w:sz w:val="24"/>
          <w:szCs w:val="24"/>
        </w:rPr>
        <w:t>.</w:t>
      </w:r>
      <w:r w:rsidR="0019772A" w:rsidRPr="0019772A">
        <w:rPr>
          <w:rFonts w:ascii="Times New Roman" w:hAnsi="Times New Roman"/>
          <w:sz w:val="24"/>
          <w:szCs w:val="24"/>
        </w:rPr>
        <w:t xml:space="preserve"> Exactas)</w:t>
      </w:r>
      <w:r w:rsidR="0019772A">
        <w:rPr>
          <w:rFonts w:ascii="Times New Roman" w:hAnsi="Times New Roman"/>
          <w:sz w:val="24"/>
          <w:szCs w:val="24"/>
        </w:rPr>
        <w:t>;</w:t>
      </w:r>
      <w:r w:rsidR="0019772A" w:rsidRPr="0019772A">
        <w:rPr>
          <w:rFonts w:ascii="Times New Roman" w:hAnsi="Times New Roman"/>
          <w:sz w:val="24"/>
          <w:szCs w:val="24"/>
        </w:rPr>
        <w:t xml:space="preserve"> “Si porque lo mejor es comprender e interpretarlo a la manera de uno” (Alum. 57, Cs</w:t>
      </w:r>
      <w:r w:rsidR="0019772A">
        <w:rPr>
          <w:rFonts w:ascii="Times New Roman" w:hAnsi="Times New Roman"/>
          <w:sz w:val="24"/>
          <w:szCs w:val="24"/>
        </w:rPr>
        <w:t>.</w:t>
      </w:r>
      <w:r w:rsidR="0019772A" w:rsidRPr="0019772A">
        <w:rPr>
          <w:rFonts w:ascii="Times New Roman" w:hAnsi="Times New Roman"/>
          <w:sz w:val="24"/>
          <w:szCs w:val="24"/>
        </w:rPr>
        <w:t xml:space="preserve"> Naturales)</w:t>
      </w:r>
      <w:r w:rsidR="0019772A">
        <w:rPr>
          <w:rFonts w:ascii="Times New Roman" w:hAnsi="Times New Roman"/>
          <w:sz w:val="24"/>
          <w:szCs w:val="24"/>
        </w:rPr>
        <w:t xml:space="preserve">; </w:t>
      </w:r>
      <w:r w:rsidR="0019772A" w:rsidRPr="0019772A">
        <w:rPr>
          <w:rFonts w:ascii="Times New Roman" w:hAnsi="Times New Roman"/>
          <w:sz w:val="24"/>
          <w:szCs w:val="24"/>
        </w:rPr>
        <w:t>“Es mejor, ya que explicando con nuestras palabras nos resultará más fácil recordarlo” (Alum. 46, Ingeniería)</w:t>
      </w:r>
      <w:r w:rsidR="00742419">
        <w:rPr>
          <w:rFonts w:ascii="Times New Roman" w:hAnsi="Times New Roman"/>
          <w:sz w:val="24"/>
          <w:szCs w:val="24"/>
        </w:rPr>
        <w:t xml:space="preserve">; </w:t>
      </w:r>
      <w:r w:rsidR="0019772A" w:rsidRPr="0019772A">
        <w:rPr>
          <w:rFonts w:ascii="Times New Roman" w:hAnsi="Times New Roman"/>
          <w:sz w:val="24"/>
          <w:szCs w:val="24"/>
        </w:rPr>
        <w:t xml:space="preserve">“Debemos aclarar nuestras dudas con nuestra propia forma de </w:t>
      </w:r>
      <w:r w:rsidR="0019772A" w:rsidRPr="0019772A">
        <w:rPr>
          <w:rFonts w:ascii="Times New Roman" w:hAnsi="Times New Roman"/>
          <w:sz w:val="24"/>
          <w:szCs w:val="24"/>
        </w:rPr>
        <w:lastRenderedPageBreak/>
        <w:t>pensar para así comprender mejor” (Alum. 49, Humanidades)</w:t>
      </w:r>
      <w:r w:rsidR="006C5B8D">
        <w:rPr>
          <w:rFonts w:ascii="Times New Roman" w:hAnsi="Times New Roman"/>
          <w:sz w:val="24"/>
          <w:szCs w:val="24"/>
        </w:rPr>
        <w:t>;</w:t>
      </w:r>
      <w:r>
        <w:rPr>
          <w:rFonts w:ascii="Times New Roman" w:hAnsi="Times New Roman"/>
          <w:sz w:val="24"/>
          <w:szCs w:val="24"/>
        </w:rPr>
        <w:t xml:space="preserve"> </w:t>
      </w:r>
      <w:r w:rsidR="0019772A" w:rsidRPr="0019772A">
        <w:rPr>
          <w:rFonts w:ascii="Times New Roman" w:hAnsi="Times New Roman"/>
          <w:sz w:val="24"/>
          <w:szCs w:val="24"/>
        </w:rPr>
        <w:t>“No hay mejor explicación que la que uno mismo hace” (Alum. 113, C</w:t>
      </w:r>
      <w:r w:rsidR="006C5B8D">
        <w:rPr>
          <w:rFonts w:ascii="Times New Roman" w:hAnsi="Times New Roman"/>
          <w:sz w:val="24"/>
          <w:szCs w:val="24"/>
        </w:rPr>
        <w:t>s.</w:t>
      </w:r>
      <w:r w:rsidR="0019772A" w:rsidRPr="0019772A">
        <w:rPr>
          <w:rFonts w:ascii="Times New Roman" w:hAnsi="Times New Roman"/>
          <w:sz w:val="24"/>
          <w:szCs w:val="24"/>
        </w:rPr>
        <w:t xml:space="preserve"> Económicas)</w:t>
      </w:r>
      <w:r>
        <w:rPr>
          <w:rFonts w:ascii="Times New Roman" w:hAnsi="Times New Roman"/>
          <w:sz w:val="24"/>
          <w:szCs w:val="24"/>
        </w:rPr>
        <w:t>.</w:t>
      </w:r>
    </w:p>
    <w:p w:rsidR="00A71CFB" w:rsidRDefault="00A71CF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u w:val="single"/>
        </w:rPr>
        <w:t>B</w:t>
      </w:r>
      <w:r w:rsidRPr="00CB1AC7">
        <w:rPr>
          <w:rFonts w:ascii="Times New Roman" w:hAnsi="Times New Roman"/>
          <w:sz w:val="24"/>
          <w:szCs w:val="24"/>
          <w:u w:val="single"/>
        </w:rPr>
        <w:t>. 3. Receptor de conocimiento</w:t>
      </w:r>
      <w:r>
        <w:rPr>
          <w:rFonts w:ascii="Times New Roman" w:hAnsi="Times New Roman"/>
          <w:sz w:val="24"/>
          <w:szCs w:val="24"/>
          <w:u w:val="single"/>
        </w:rPr>
        <w:t>:</w:t>
      </w:r>
      <w:r w:rsidRPr="00930EE6">
        <w:rPr>
          <w:rFonts w:ascii="Times New Roman" w:hAnsi="Times New Roman"/>
          <w:sz w:val="24"/>
          <w:szCs w:val="24"/>
        </w:rPr>
        <w:t xml:space="preserve"> </w:t>
      </w:r>
      <w:r>
        <w:rPr>
          <w:rFonts w:ascii="Times New Roman" w:hAnsi="Times New Roman"/>
          <w:sz w:val="24"/>
          <w:szCs w:val="24"/>
        </w:rPr>
        <w:t xml:space="preserve">a la inversa de la subcategoría anterior, en este caso, los estudiantes manifestaron que el conocimiento “verdadero”, “correcto”, no reside ni depende del sí mismo, sino de los otros expertos, </w:t>
      </w:r>
      <w:r w:rsidRPr="00930EE6">
        <w:rPr>
          <w:rFonts w:ascii="Times New Roman" w:hAnsi="Times New Roman"/>
          <w:sz w:val="24"/>
          <w:szCs w:val="24"/>
        </w:rPr>
        <w:t>que es necesario “</w:t>
      </w:r>
      <w:r>
        <w:rPr>
          <w:rFonts w:ascii="Times New Roman" w:hAnsi="Times New Roman"/>
          <w:sz w:val="24"/>
          <w:szCs w:val="24"/>
        </w:rPr>
        <w:t xml:space="preserve">buscarlo en </w:t>
      </w:r>
      <w:r w:rsidRPr="00930EE6">
        <w:rPr>
          <w:rFonts w:ascii="Times New Roman" w:hAnsi="Times New Roman"/>
          <w:sz w:val="24"/>
          <w:szCs w:val="24"/>
        </w:rPr>
        <w:t>los que saben”</w:t>
      </w:r>
      <w:r>
        <w:rPr>
          <w:rFonts w:ascii="Times New Roman" w:hAnsi="Times New Roman"/>
          <w:sz w:val="24"/>
          <w:szCs w:val="24"/>
        </w:rPr>
        <w:t>, ya que el estudiante por sí sólo obtendrá “falsas respuestas”:</w:t>
      </w:r>
      <w:r w:rsidR="00F60781" w:rsidRPr="00F60781">
        <w:rPr>
          <w:rFonts w:ascii="Times New Roman" w:hAnsi="Times New Roman"/>
          <w:sz w:val="24"/>
          <w:szCs w:val="24"/>
        </w:rPr>
        <w:t xml:space="preserve"> “No porque puedo crearme falsas ideas, por eso es mejor consultar” (Alum. 63, Cs</w:t>
      </w:r>
      <w:r w:rsidR="00F60781">
        <w:rPr>
          <w:rFonts w:ascii="Times New Roman" w:hAnsi="Times New Roman"/>
          <w:sz w:val="24"/>
          <w:szCs w:val="24"/>
        </w:rPr>
        <w:t>.</w:t>
      </w:r>
      <w:r w:rsidR="00F60781" w:rsidRPr="00F60781">
        <w:rPr>
          <w:rFonts w:ascii="Times New Roman" w:hAnsi="Times New Roman"/>
          <w:sz w:val="24"/>
          <w:szCs w:val="24"/>
        </w:rPr>
        <w:t xml:space="preserve"> Exactas)</w:t>
      </w:r>
      <w:r w:rsidR="00F60781">
        <w:rPr>
          <w:rFonts w:ascii="Times New Roman" w:hAnsi="Times New Roman"/>
          <w:sz w:val="24"/>
          <w:szCs w:val="24"/>
        </w:rPr>
        <w:t xml:space="preserve">; </w:t>
      </w:r>
      <w:r w:rsidR="00F60781" w:rsidRPr="00F60781">
        <w:rPr>
          <w:rFonts w:ascii="Times New Roman" w:hAnsi="Times New Roman"/>
          <w:sz w:val="24"/>
          <w:szCs w:val="24"/>
        </w:rPr>
        <w:t>“Porque nunca voy a tenerlo claro sola, necesito expertos” (Alum. 129, Cs</w:t>
      </w:r>
      <w:r w:rsidR="00F60781">
        <w:rPr>
          <w:rFonts w:ascii="Times New Roman" w:hAnsi="Times New Roman"/>
          <w:sz w:val="24"/>
          <w:szCs w:val="24"/>
        </w:rPr>
        <w:t>.</w:t>
      </w:r>
      <w:r w:rsidR="00F60781" w:rsidRPr="00F60781">
        <w:rPr>
          <w:rFonts w:ascii="Times New Roman" w:hAnsi="Times New Roman"/>
          <w:sz w:val="24"/>
          <w:szCs w:val="24"/>
        </w:rPr>
        <w:t xml:space="preserve"> Naturales)</w:t>
      </w:r>
      <w:r w:rsidR="00F60781">
        <w:rPr>
          <w:rFonts w:ascii="Times New Roman" w:hAnsi="Times New Roman"/>
          <w:sz w:val="24"/>
          <w:szCs w:val="24"/>
        </w:rPr>
        <w:t xml:space="preserve">; </w:t>
      </w:r>
      <w:r w:rsidR="00F60781" w:rsidRPr="00F60781">
        <w:rPr>
          <w:rFonts w:ascii="Times New Roman" w:hAnsi="Times New Roman"/>
          <w:sz w:val="24"/>
          <w:szCs w:val="24"/>
        </w:rPr>
        <w:t>“En desacuerdo porque si lo aclaro por mi cuenta, lo más probable es que no sea el correcto” (Alum. 115, Ingeniería)</w:t>
      </w:r>
      <w:r w:rsidR="00F60781">
        <w:rPr>
          <w:rFonts w:ascii="Times New Roman" w:hAnsi="Times New Roman"/>
          <w:sz w:val="24"/>
          <w:szCs w:val="24"/>
        </w:rPr>
        <w:t xml:space="preserve">; </w:t>
      </w:r>
      <w:r w:rsidR="00F60781" w:rsidRPr="00F60781">
        <w:rPr>
          <w:rFonts w:ascii="Times New Roman" w:hAnsi="Times New Roman"/>
          <w:sz w:val="24"/>
          <w:szCs w:val="24"/>
        </w:rPr>
        <w:t>“Mejor es preguntar a alguien que sabe” (Alum. 11, Cs</w:t>
      </w:r>
      <w:r w:rsidR="00F60781">
        <w:rPr>
          <w:rFonts w:ascii="Times New Roman" w:hAnsi="Times New Roman"/>
          <w:sz w:val="24"/>
          <w:szCs w:val="24"/>
        </w:rPr>
        <w:t>.</w:t>
      </w:r>
      <w:r w:rsidR="00F60781" w:rsidRPr="00F60781">
        <w:rPr>
          <w:rFonts w:ascii="Times New Roman" w:hAnsi="Times New Roman"/>
          <w:sz w:val="24"/>
          <w:szCs w:val="24"/>
        </w:rPr>
        <w:t xml:space="preserve"> Económicas)</w:t>
      </w:r>
      <w:r w:rsidR="00F60781">
        <w:rPr>
          <w:rFonts w:ascii="Times New Roman" w:hAnsi="Times New Roman"/>
          <w:sz w:val="24"/>
          <w:szCs w:val="24"/>
        </w:rPr>
        <w:t xml:space="preserve">; </w:t>
      </w:r>
      <w:r w:rsidR="00F60781" w:rsidRPr="00F60781">
        <w:rPr>
          <w:rFonts w:ascii="Times New Roman" w:hAnsi="Times New Roman"/>
          <w:sz w:val="24"/>
          <w:szCs w:val="24"/>
        </w:rPr>
        <w:t>“Debemos aclararlo con alguien que tenga conocimiento” (Alum. 4, Humanidades)</w:t>
      </w:r>
      <w:r w:rsidR="00F60781">
        <w:rPr>
          <w:rFonts w:ascii="Times New Roman" w:hAnsi="Times New Roman"/>
          <w:sz w:val="24"/>
          <w:szCs w:val="24"/>
        </w:rPr>
        <w:t>.</w:t>
      </w:r>
    </w:p>
    <w:p w:rsidR="005416B9" w:rsidRDefault="005416B9" w:rsidP="00201294">
      <w:pPr>
        <w:spacing w:after="0" w:line="480" w:lineRule="auto"/>
        <w:ind w:firstLine="709"/>
        <w:contextualSpacing/>
        <w:jc w:val="both"/>
        <w:rPr>
          <w:rFonts w:ascii="Times New Roman" w:hAnsi="Times New Roman"/>
          <w:sz w:val="24"/>
          <w:szCs w:val="24"/>
        </w:rPr>
      </w:pPr>
    </w:p>
    <w:p w:rsidR="00B870FE" w:rsidRPr="000842E1" w:rsidRDefault="000842E1" w:rsidP="00201294">
      <w:pPr>
        <w:spacing w:after="0" w:line="480" w:lineRule="auto"/>
        <w:ind w:firstLine="709"/>
        <w:contextualSpacing/>
        <w:jc w:val="both"/>
        <w:rPr>
          <w:rFonts w:ascii="Times New Roman" w:hAnsi="Times New Roman"/>
          <w:b/>
          <w:sz w:val="24"/>
          <w:szCs w:val="24"/>
        </w:rPr>
      </w:pPr>
      <w:r w:rsidRPr="000842E1">
        <w:rPr>
          <w:rFonts w:ascii="Times New Roman" w:hAnsi="Times New Roman"/>
          <w:b/>
          <w:sz w:val="24"/>
          <w:szCs w:val="24"/>
        </w:rPr>
        <w:t xml:space="preserve">2.1. </w:t>
      </w:r>
      <w:r w:rsidR="00B870FE" w:rsidRPr="000842E1">
        <w:rPr>
          <w:rFonts w:ascii="Times New Roman" w:hAnsi="Times New Roman"/>
          <w:b/>
          <w:sz w:val="24"/>
          <w:szCs w:val="24"/>
        </w:rPr>
        <w:t>Algunas discusiones</w:t>
      </w:r>
    </w:p>
    <w:p w:rsidR="002A6555" w:rsidRPr="00690F7F" w:rsidRDefault="004D4756" w:rsidP="00201294">
      <w:pPr>
        <w:spacing w:after="0" w:line="480" w:lineRule="auto"/>
        <w:ind w:firstLine="709"/>
        <w:contextualSpacing/>
        <w:jc w:val="both"/>
        <w:rPr>
          <w:rFonts w:ascii="Times New Roman" w:hAnsi="Times New Roman"/>
          <w:color w:val="FF0000"/>
          <w:sz w:val="24"/>
          <w:szCs w:val="24"/>
        </w:rPr>
      </w:pPr>
      <w:r>
        <w:rPr>
          <w:rFonts w:ascii="Times New Roman" w:hAnsi="Times New Roman"/>
          <w:sz w:val="24"/>
          <w:szCs w:val="24"/>
        </w:rPr>
        <w:t xml:space="preserve">Las categorías emergidas han puesto de relieve, a primera vista, distintas posturas y perspectivas de los estudiantes respecto de la fuente y la autoridad en el </w:t>
      </w:r>
      <w:r w:rsidRPr="00CA212A">
        <w:rPr>
          <w:rFonts w:ascii="Times New Roman" w:hAnsi="Times New Roman"/>
          <w:sz w:val="24"/>
          <w:szCs w:val="24"/>
        </w:rPr>
        <w:t>conocimiento</w:t>
      </w:r>
      <w:r w:rsidR="00704C0A" w:rsidRPr="00CA212A">
        <w:rPr>
          <w:rFonts w:ascii="Times New Roman" w:hAnsi="Times New Roman"/>
          <w:sz w:val="24"/>
          <w:szCs w:val="24"/>
        </w:rPr>
        <w:t>.</w:t>
      </w:r>
      <w:r w:rsidR="00CA212A" w:rsidRPr="00CA212A">
        <w:rPr>
          <w:rFonts w:ascii="Times New Roman" w:hAnsi="Times New Roman"/>
          <w:sz w:val="24"/>
          <w:szCs w:val="24"/>
        </w:rPr>
        <w:t xml:space="preserve"> </w:t>
      </w:r>
      <w:r w:rsidR="002A6555" w:rsidRPr="00CA212A">
        <w:rPr>
          <w:rFonts w:ascii="Times New Roman" w:hAnsi="Times New Roman"/>
          <w:sz w:val="24"/>
          <w:szCs w:val="24"/>
        </w:rPr>
        <w:t xml:space="preserve">Los resultados revelaron de modo general que </w:t>
      </w:r>
      <w:r w:rsidR="00CA212A" w:rsidRPr="00CA212A">
        <w:rPr>
          <w:rFonts w:ascii="Times New Roman" w:hAnsi="Times New Roman"/>
          <w:sz w:val="24"/>
          <w:szCs w:val="24"/>
        </w:rPr>
        <w:t>el reconocimiento o no de</w:t>
      </w:r>
      <w:r w:rsidR="002A6555" w:rsidRPr="00CA212A">
        <w:rPr>
          <w:rFonts w:ascii="Times New Roman" w:hAnsi="Times New Roman"/>
          <w:sz w:val="24"/>
          <w:szCs w:val="24"/>
        </w:rPr>
        <w:t xml:space="preserve"> autoridad epistémica por parte de los estudiantes a distintas fuentes no está fundada en cuestiones netamente relativas al conocimiento y a la razón, sino a una diversidad de condiciones y factores que </w:t>
      </w:r>
      <w:r w:rsidR="00CA212A" w:rsidRPr="00CA212A">
        <w:rPr>
          <w:rFonts w:ascii="Times New Roman" w:hAnsi="Times New Roman"/>
          <w:sz w:val="24"/>
          <w:szCs w:val="24"/>
        </w:rPr>
        <w:t xml:space="preserve">pueden </w:t>
      </w:r>
      <w:r w:rsidR="002A6555" w:rsidRPr="00CA212A">
        <w:rPr>
          <w:rFonts w:ascii="Times New Roman" w:hAnsi="Times New Roman"/>
          <w:sz w:val="24"/>
          <w:szCs w:val="24"/>
        </w:rPr>
        <w:t>media</w:t>
      </w:r>
      <w:r w:rsidR="00CA212A" w:rsidRPr="00CA212A">
        <w:rPr>
          <w:rFonts w:ascii="Times New Roman" w:hAnsi="Times New Roman"/>
          <w:sz w:val="24"/>
          <w:szCs w:val="24"/>
        </w:rPr>
        <w:t xml:space="preserve">r </w:t>
      </w:r>
      <w:r w:rsidR="00CA212A">
        <w:rPr>
          <w:rFonts w:ascii="Times New Roman" w:hAnsi="Times New Roman"/>
          <w:sz w:val="24"/>
          <w:szCs w:val="24"/>
        </w:rPr>
        <w:t>esta</w:t>
      </w:r>
      <w:r w:rsidR="00CA212A" w:rsidRPr="00CA212A">
        <w:rPr>
          <w:rFonts w:ascii="Times New Roman" w:hAnsi="Times New Roman"/>
          <w:sz w:val="24"/>
          <w:szCs w:val="24"/>
        </w:rPr>
        <w:t xml:space="preserve"> atribución</w:t>
      </w:r>
      <w:r w:rsidR="002A6555" w:rsidRPr="00CA212A">
        <w:rPr>
          <w:rFonts w:ascii="Times New Roman" w:hAnsi="Times New Roman"/>
          <w:sz w:val="24"/>
          <w:szCs w:val="24"/>
        </w:rPr>
        <w:t>.</w:t>
      </w:r>
      <w:r w:rsidR="00690F7F" w:rsidRPr="00CA212A">
        <w:t xml:space="preserve"> </w:t>
      </w:r>
    </w:p>
    <w:p w:rsidR="002341D0" w:rsidRDefault="002341D0" w:rsidP="00201294">
      <w:pPr>
        <w:spacing w:after="0" w:line="480" w:lineRule="auto"/>
        <w:ind w:firstLine="708"/>
        <w:jc w:val="both"/>
        <w:rPr>
          <w:rFonts w:ascii="Times New Roman" w:hAnsi="Times New Roman"/>
          <w:sz w:val="24"/>
          <w:szCs w:val="24"/>
        </w:rPr>
      </w:pPr>
      <w:r>
        <w:rPr>
          <w:rFonts w:ascii="Times New Roman" w:hAnsi="Times New Roman"/>
          <w:sz w:val="24"/>
          <w:szCs w:val="24"/>
          <w:lang w:val="es-ES"/>
        </w:rPr>
        <w:t>Entre las</w:t>
      </w:r>
      <w:r w:rsidRPr="00E23F5D">
        <w:rPr>
          <w:rFonts w:ascii="Times New Roman" w:hAnsi="Times New Roman"/>
          <w:sz w:val="24"/>
          <w:szCs w:val="24"/>
          <w:lang w:val="es-ES"/>
        </w:rPr>
        <w:t xml:space="preserve"> condiciones, aspectos y motivos que </w:t>
      </w:r>
      <w:r>
        <w:rPr>
          <w:rFonts w:ascii="Times New Roman" w:hAnsi="Times New Roman"/>
          <w:sz w:val="24"/>
          <w:szCs w:val="24"/>
          <w:lang w:val="es-ES"/>
        </w:rPr>
        <w:t xml:space="preserve">los estudiantes encuestados </w:t>
      </w:r>
      <w:r w:rsidRPr="00E23F5D">
        <w:rPr>
          <w:rFonts w:ascii="Times New Roman" w:hAnsi="Times New Roman"/>
          <w:sz w:val="24"/>
          <w:szCs w:val="24"/>
          <w:lang w:val="es-ES"/>
        </w:rPr>
        <w:t>consideraron válidos para desafiar a una autoridad</w:t>
      </w:r>
      <w:r>
        <w:rPr>
          <w:rFonts w:ascii="Times New Roman" w:hAnsi="Times New Roman"/>
          <w:sz w:val="24"/>
          <w:szCs w:val="24"/>
          <w:lang w:val="es-ES"/>
        </w:rPr>
        <w:t xml:space="preserve">, </w:t>
      </w:r>
      <w:r w:rsidRPr="00E23F5D">
        <w:rPr>
          <w:rFonts w:ascii="Times New Roman" w:hAnsi="Times New Roman"/>
          <w:sz w:val="24"/>
          <w:szCs w:val="24"/>
          <w:lang w:val="es-ES"/>
        </w:rPr>
        <w:t>emergió como requisito fundamental la confianza y seguridad en sí mismo</w:t>
      </w:r>
      <w:r>
        <w:rPr>
          <w:rFonts w:ascii="Times New Roman" w:hAnsi="Times New Roman"/>
          <w:sz w:val="24"/>
          <w:szCs w:val="24"/>
          <w:lang w:val="es-ES"/>
        </w:rPr>
        <w:t>s</w:t>
      </w:r>
      <w:r w:rsidRPr="00E23F5D">
        <w:rPr>
          <w:rFonts w:ascii="Times New Roman" w:hAnsi="Times New Roman"/>
          <w:sz w:val="24"/>
          <w:szCs w:val="24"/>
          <w:lang w:val="es-ES"/>
        </w:rPr>
        <w:t>, creer en uno mi</w:t>
      </w:r>
      <w:r>
        <w:rPr>
          <w:rFonts w:ascii="Times New Roman" w:hAnsi="Times New Roman"/>
          <w:sz w:val="24"/>
          <w:szCs w:val="24"/>
          <w:lang w:val="es-ES"/>
        </w:rPr>
        <w:t>smo, tener convicción, manifestando expresiones como: “</w:t>
      </w:r>
      <w:r w:rsidRPr="009E3AAB">
        <w:rPr>
          <w:rFonts w:ascii="Times New Roman" w:hAnsi="Times New Roman"/>
          <w:sz w:val="24"/>
          <w:szCs w:val="24"/>
          <w:lang w:val="es-ES"/>
        </w:rPr>
        <w:t xml:space="preserve">para ponerse a la altura de un profesor o de </w:t>
      </w:r>
      <w:r w:rsidRPr="009E3AAB">
        <w:rPr>
          <w:rFonts w:ascii="Times New Roman" w:hAnsi="Times New Roman"/>
          <w:sz w:val="24"/>
          <w:szCs w:val="24"/>
        </w:rPr>
        <w:t xml:space="preserve">una autoridad, </w:t>
      </w:r>
      <w:r>
        <w:rPr>
          <w:rFonts w:ascii="Times New Roman" w:hAnsi="Times New Roman"/>
          <w:sz w:val="24"/>
          <w:szCs w:val="24"/>
        </w:rPr>
        <w:t xml:space="preserve">hay </w:t>
      </w:r>
      <w:r w:rsidRPr="009E3AAB">
        <w:rPr>
          <w:rFonts w:ascii="Times New Roman" w:hAnsi="Times New Roman"/>
          <w:sz w:val="24"/>
          <w:szCs w:val="24"/>
        </w:rPr>
        <w:t>que ten</w:t>
      </w:r>
      <w:r>
        <w:rPr>
          <w:rFonts w:ascii="Times New Roman" w:hAnsi="Times New Roman"/>
          <w:sz w:val="24"/>
          <w:szCs w:val="24"/>
        </w:rPr>
        <w:t xml:space="preserve">er mucha seguridad en sí mismo”. </w:t>
      </w:r>
      <w:r w:rsidRPr="002341D0">
        <w:rPr>
          <w:rFonts w:ascii="Times New Roman" w:hAnsi="Times New Roman"/>
          <w:sz w:val="24"/>
          <w:szCs w:val="24"/>
        </w:rPr>
        <w:t xml:space="preserve">De igual modo, expresaron que </w:t>
      </w:r>
      <w:r w:rsidRPr="002341D0">
        <w:rPr>
          <w:rFonts w:ascii="Times New Roman" w:hAnsi="Times New Roman"/>
          <w:sz w:val="24"/>
          <w:szCs w:val="24"/>
        </w:rPr>
        <w:lastRenderedPageBreak/>
        <w:t>es válido desafiar a la autoridad cuando se trata de defender y luchar por los derechos e ideales de una persona, en el sentido de que quien desafía a la autoridad “tiene confianza, sabe lo qu</w:t>
      </w:r>
      <w:r>
        <w:rPr>
          <w:rFonts w:ascii="Times New Roman" w:hAnsi="Times New Roman"/>
          <w:sz w:val="24"/>
          <w:szCs w:val="24"/>
        </w:rPr>
        <w:t xml:space="preserve">e hace y defiende sus ideales”. </w:t>
      </w:r>
      <w:r w:rsidRPr="002341D0">
        <w:rPr>
          <w:rFonts w:ascii="Times New Roman" w:hAnsi="Times New Roman"/>
          <w:sz w:val="24"/>
          <w:szCs w:val="24"/>
        </w:rPr>
        <w:t>Estas dos condiciones para desafiar a la autoridad aparecieron con mayor frecuencia, mientras que los estudiantes destacaron con menor frecuencia la necesidad de tener conocimientos, razones y argumentos que fundamenten el cuestionamiento y desafío a la autoridad.</w:t>
      </w:r>
    </w:p>
    <w:p w:rsidR="002341D0" w:rsidRDefault="002341D0" w:rsidP="00201294">
      <w:pPr>
        <w:spacing w:after="0" w:line="480" w:lineRule="auto"/>
        <w:ind w:firstLine="708"/>
        <w:jc w:val="both"/>
        <w:rPr>
          <w:rFonts w:ascii="Times New Roman" w:hAnsi="Times New Roman"/>
          <w:sz w:val="24"/>
          <w:szCs w:val="24"/>
        </w:rPr>
      </w:pPr>
      <w:r w:rsidRPr="002341D0">
        <w:rPr>
          <w:rFonts w:ascii="Times New Roman" w:hAnsi="Times New Roman"/>
          <w:sz w:val="24"/>
          <w:szCs w:val="24"/>
        </w:rPr>
        <w:t>De la misma manera, los estudiantes que revelaron cierta actitud desfavorable respecto a la posibilidad de desafiar a la autoridad, adujeron a cuestiones que consideraron como no válidas, en tanto no justifican o presentan razones de peso suficiente para desafiar a una aut</w:t>
      </w:r>
      <w:r>
        <w:rPr>
          <w:rFonts w:ascii="Times New Roman" w:hAnsi="Times New Roman"/>
          <w:sz w:val="24"/>
          <w:szCs w:val="24"/>
        </w:rPr>
        <w:t xml:space="preserve">oridad, según lo que expresaron. </w:t>
      </w:r>
      <w:r w:rsidRPr="002341D0">
        <w:rPr>
          <w:rFonts w:ascii="Times New Roman" w:hAnsi="Times New Roman"/>
          <w:sz w:val="24"/>
          <w:szCs w:val="24"/>
        </w:rPr>
        <w:t>De este modo, los estudiantes manifestaron que las personas que desafían a la autoridad creen que son superiores a los otros, en el sentido de ser “soberbios y egocéntricos” y expresaron que el hecho de desafiar a la autoridad tiene que ver con la rebeldía, que quienes desafían son aquellas personas q</w:t>
      </w:r>
      <w:r>
        <w:rPr>
          <w:rFonts w:ascii="Times New Roman" w:hAnsi="Times New Roman"/>
          <w:sz w:val="24"/>
          <w:szCs w:val="24"/>
        </w:rPr>
        <w:t xml:space="preserve">ue “quieren llamar la atención”. </w:t>
      </w:r>
      <w:r w:rsidRPr="002341D0">
        <w:rPr>
          <w:rFonts w:ascii="Times New Roman" w:hAnsi="Times New Roman"/>
          <w:sz w:val="24"/>
          <w:szCs w:val="24"/>
        </w:rPr>
        <w:t>En el mismo sentido, destacaron que desafiar la autoridad da cuenta de una falta de educación y de respeto de la persona que lo hace, e incluso algunos expresaron que no es correcto desafiar a la autoridad, alegando también a una especie de prohibición, que en ciertos casos denotó aquello que es impensado por ser imposible o inadmisible</w:t>
      </w:r>
      <w:r>
        <w:rPr>
          <w:rFonts w:ascii="Times New Roman" w:hAnsi="Times New Roman"/>
          <w:sz w:val="24"/>
          <w:szCs w:val="24"/>
        </w:rPr>
        <w:t>.</w:t>
      </w:r>
    </w:p>
    <w:p w:rsidR="002341D0" w:rsidRDefault="002341D0" w:rsidP="00201294">
      <w:pPr>
        <w:spacing w:after="0" w:line="480" w:lineRule="auto"/>
        <w:ind w:firstLine="708"/>
        <w:jc w:val="both"/>
        <w:rPr>
          <w:rFonts w:ascii="Times New Roman" w:hAnsi="Times New Roman"/>
          <w:sz w:val="24"/>
          <w:szCs w:val="24"/>
        </w:rPr>
      </w:pPr>
      <w:r w:rsidRPr="002341D0">
        <w:rPr>
          <w:rFonts w:ascii="Times New Roman" w:hAnsi="Times New Roman"/>
          <w:sz w:val="24"/>
          <w:szCs w:val="24"/>
        </w:rPr>
        <w:t>De igual manera, emergieron respuestas que revelaron en algunos estudiantes la importancia de la interacción del sujeto con los otros en el proceso de conocimiento, y también se pudieron percibir, aunque en menor frecuencia, algunas posturas independientes, aludiendo a actitudes críticas con respecto a la autoridad, reconociendo la confianza de sí mismo y del pensamiento propio para aprender y conocer en ciertas ocasiones.</w:t>
      </w:r>
      <w:r>
        <w:rPr>
          <w:rFonts w:ascii="Times New Roman" w:hAnsi="Times New Roman"/>
          <w:sz w:val="24"/>
          <w:szCs w:val="24"/>
        </w:rPr>
        <w:t xml:space="preserve"> </w:t>
      </w:r>
      <w:r w:rsidRPr="002341D0">
        <w:rPr>
          <w:rFonts w:ascii="Times New Roman" w:hAnsi="Times New Roman"/>
          <w:sz w:val="24"/>
          <w:szCs w:val="24"/>
        </w:rPr>
        <w:t xml:space="preserve">Una cuestión que llamó la atención fue que, cuando el estudiante fue consultado de manera directa acerca de su desempeño y su rol en el proceso de </w:t>
      </w:r>
      <w:r w:rsidRPr="002341D0">
        <w:rPr>
          <w:rFonts w:ascii="Times New Roman" w:hAnsi="Times New Roman"/>
          <w:sz w:val="24"/>
          <w:szCs w:val="24"/>
        </w:rPr>
        <w:lastRenderedPageBreak/>
        <w:t>conocimiento, reconoció la importancia de sí mismo y de sus habilidades como necesarias para conocer</w:t>
      </w:r>
      <w:r>
        <w:rPr>
          <w:rFonts w:ascii="Times New Roman" w:hAnsi="Times New Roman"/>
          <w:sz w:val="24"/>
          <w:szCs w:val="24"/>
        </w:rPr>
        <w:t xml:space="preserve">. </w:t>
      </w:r>
      <w:r w:rsidRPr="002341D0">
        <w:rPr>
          <w:rFonts w:ascii="Times New Roman" w:hAnsi="Times New Roman"/>
          <w:sz w:val="24"/>
          <w:szCs w:val="24"/>
        </w:rPr>
        <w:t xml:space="preserve">Sin embargo, </w:t>
      </w:r>
      <w:r>
        <w:rPr>
          <w:rFonts w:ascii="Times New Roman" w:hAnsi="Times New Roman"/>
          <w:sz w:val="24"/>
          <w:szCs w:val="24"/>
        </w:rPr>
        <w:t>cuando</w:t>
      </w:r>
      <w:r w:rsidRPr="002341D0">
        <w:rPr>
          <w:rFonts w:ascii="Times New Roman" w:hAnsi="Times New Roman"/>
          <w:sz w:val="24"/>
          <w:szCs w:val="24"/>
        </w:rPr>
        <w:t xml:space="preserve"> se indagó sobre la </w:t>
      </w:r>
      <w:r>
        <w:rPr>
          <w:rFonts w:ascii="Times New Roman" w:hAnsi="Times New Roman"/>
          <w:sz w:val="24"/>
          <w:szCs w:val="24"/>
        </w:rPr>
        <w:t>posibilidad de desafiar a la autoridad epistémica</w:t>
      </w:r>
      <w:r w:rsidRPr="002341D0">
        <w:rPr>
          <w:rFonts w:ascii="Times New Roman" w:hAnsi="Times New Roman"/>
          <w:sz w:val="24"/>
          <w:szCs w:val="24"/>
        </w:rPr>
        <w:t>, fue menos común encontrar respuestas que indicaran cierta actitud independiente y crítica por parte de los estudiantes</w:t>
      </w:r>
      <w:r>
        <w:rPr>
          <w:rFonts w:ascii="Times New Roman" w:hAnsi="Times New Roman"/>
          <w:sz w:val="24"/>
          <w:szCs w:val="24"/>
        </w:rPr>
        <w:t xml:space="preserve">. </w:t>
      </w:r>
      <w:r w:rsidRPr="002341D0">
        <w:rPr>
          <w:rFonts w:ascii="Times New Roman" w:hAnsi="Times New Roman"/>
          <w:sz w:val="24"/>
          <w:szCs w:val="24"/>
        </w:rPr>
        <w:t>Ello conduce a reflexionar sobre las formas de indagación utilizadas, ya que estos resultados darían la impresión de que pueden encontrarse respuestas diversas respecto del modo de preguntar.</w:t>
      </w:r>
    </w:p>
    <w:p w:rsidR="008831C9" w:rsidRPr="00C21320" w:rsidRDefault="008831C9" w:rsidP="00201294">
      <w:pPr>
        <w:spacing w:after="0" w:line="480" w:lineRule="auto"/>
        <w:ind w:firstLine="709"/>
        <w:contextualSpacing/>
        <w:jc w:val="both"/>
        <w:rPr>
          <w:rFonts w:ascii="Times New Roman" w:hAnsi="Times New Roman"/>
          <w:sz w:val="24"/>
          <w:szCs w:val="24"/>
        </w:rPr>
      </w:pPr>
      <w:r w:rsidRPr="00C21320">
        <w:rPr>
          <w:rFonts w:ascii="Times New Roman" w:hAnsi="Times New Roman"/>
          <w:sz w:val="24"/>
          <w:szCs w:val="24"/>
        </w:rPr>
        <w:t xml:space="preserve">Se pudo advertir en este tipo de respuestas que la posibilidad de desafiar </w:t>
      </w:r>
      <w:r>
        <w:rPr>
          <w:rFonts w:ascii="Times New Roman" w:hAnsi="Times New Roman"/>
          <w:sz w:val="24"/>
          <w:szCs w:val="24"/>
        </w:rPr>
        <w:t xml:space="preserve">a </w:t>
      </w:r>
      <w:r w:rsidRPr="00C21320">
        <w:rPr>
          <w:rFonts w:ascii="Times New Roman" w:hAnsi="Times New Roman"/>
          <w:sz w:val="24"/>
          <w:szCs w:val="24"/>
        </w:rPr>
        <w:t>la autoridad, de atribuir o no autoridad epistémica, no sólo tiene que ver con el reconocimiento en el otro de una superioridad de saberes, desde lo epistémico y racional. A primera vista, pareciera que la adscripción de autoridad epistémica está fundada en cuestiones netamente relativas al conocimiento y a la razón. Sin embargo, los estudiantes ponen de relieve una diversidad de aspectos que</w:t>
      </w:r>
      <w:r>
        <w:rPr>
          <w:rFonts w:ascii="Times New Roman" w:hAnsi="Times New Roman"/>
          <w:sz w:val="24"/>
          <w:szCs w:val="24"/>
        </w:rPr>
        <w:t xml:space="preserve"> podrían dar cuenta</w:t>
      </w:r>
      <w:r w:rsidRPr="00C21320">
        <w:rPr>
          <w:rFonts w:ascii="Times New Roman" w:hAnsi="Times New Roman"/>
          <w:sz w:val="24"/>
          <w:szCs w:val="24"/>
        </w:rPr>
        <w:t xml:space="preserve"> de factores y condiciones personales, culturales, sociales, académicas e institucionales, que median el reconocimiento de autoridad epistémica</w:t>
      </w:r>
      <w:r>
        <w:rPr>
          <w:rFonts w:ascii="Times New Roman" w:hAnsi="Times New Roman"/>
          <w:sz w:val="24"/>
          <w:szCs w:val="24"/>
        </w:rPr>
        <w:t xml:space="preserve"> a los otros y a sí mismos</w:t>
      </w:r>
      <w:r w:rsidRPr="00C21320">
        <w:rPr>
          <w:rFonts w:ascii="Times New Roman" w:hAnsi="Times New Roman"/>
          <w:sz w:val="24"/>
          <w:szCs w:val="24"/>
        </w:rPr>
        <w:t xml:space="preserve">. </w:t>
      </w:r>
    </w:p>
    <w:p w:rsidR="00967FAD" w:rsidRDefault="008831C9" w:rsidP="00201294">
      <w:pPr>
        <w:spacing w:after="0" w:line="480" w:lineRule="auto"/>
        <w:ind w:firstLine="708"/>
        <w:jc w:val="both"/>
        <w:rPr>
          <w:rFonts w:ascii="Times New Roman" w:hAnsi="Times New Roman"/>
          <w:sz w:val="24"/>
          <w:szCs w:val="24"/>
          <w:lang w:val="es-ES"/>
        </w:rPr>
      </w:pPr>
      <w:r>
        <w:rPr>
          <w:rFonts w:ascii="Times New Roman" w:hAnsi="Times New Roman"/>
          <w:sz w:val="24"/>
          <w:szCs w:val="24"/>
        </w:rPr>
        <w:t xml:space="preserve">En ese sentido, es preciso pensar que </w:t>
      </w:r>
      <w:r w:rsidRPr="005D158C">
        <w:rPr>
          <w:rFonts w:ascii="Times New Roman" w:hAnsi="Times New Roman"/>
          <w:sz w:val="24"/>
          <w:szCs w:val="24"/>
        </w:rPr>
        <w:t>la autoridad no existe en abstracto</w:t>
      </w:r>
      <w:r>
        <w:rPr>
          <w:rFonts w:ascii="Times New Roman" w:hAnsi="Times New Roman"/>
          <w:sz w:val="24"/>
          <w:szCs w:val="24"/>
        </w:rPr>
        <w:t xml:space="preserve"> </w:t>
      </w:r>
      <w:r w:rsidRPr="005D158C">
        <w:rPr>
          <w:rFonts w:ascii="Times New Roman" w:hAnsi="Times New Roman"/>
          <w:sz w:val="24"/>
          <w:szCs w:val="24"/>
        </w:rPr>
        <w:t>sino que</w:t>
      </w:r>
      <w:r>
        <w:rPr>
          <w:rFonts w:ascii="Times New Roman" w:hAnsi="Times New Roman"/>
          <w:sz w:val="24"/>
          <w:szCs w:val="24"/>
        </w:rPr>
        <w:t xml:space="preserve"> supone un vínculo que se construye</w:t>
      </w:r>
      <w:r w:rsidRPr="005D158C">
        <w:rPr>
          <w:rFonts w:ascii="Times New Roman" w:hAnsi="Times New Roman"/>
          <w:sz w:val="24"/>
          <w:szCs w:val="24"/>
        </w:rPr>
        <w:t xml:space="preserve"> en condiciones particulares y, en el caso de </w:t>
      </w:r>
      <w:r>
        <w:rPr>
          <w:rFonts w:ascii="Times New Roman" w:hAnsi="Times New Roman"/>
          <w:sz w:val="24"/>
          <w:szCs w:val="24"/>
        </w:rPr>
        <w:t xml:space="preserve">los estudiantes </w:t>
      </w:r>
      <w:r w:rsidRPr="005D158C">
        <w:rPr>
          <w:rFonts w:ascii="Times New Roman" w:hAnsi="Times New Roman"/>
          <w:sz w:val="24"/>
          <w:szCs w:val="24"/>
        </w:rPr>
        <w:t xml:space="preserve">universitarios, </w:t>
      </w:r>
      <w:r>
        <w:rPr>
          <w:rFonts w:ascii="Times New Roman" w:hAnsi="Times New Roman"/>
          <w:sz w:val="24"/>
          <w:szCs w:val="24"/>
        </w:rPr>
        <w:t xml:space="preserve">puede </w:t>
      </w:r>
      <w:r w:rsidRPr="005D158C">
        <w:rPr>
          <w:rFonts w:ascii="Times New Roman" w:hAnsi="Times New Roman"/>
          <w:sz w:val="24"/>
          <w:szCs w:val="24"/>
        </w:rPr>
        <w:t>est</w:t>
      </w:r>
      <w:r>
        <w:rPr>
          <w:rFonts w:ascii="Times New Roman" w:hAnsi="Times New Roman"/>
          <w:sz w:val="24"/>
          <w:szCs w:val="24"/>
        </w:rPr>
        <w:t>ar</w:t>
      </w:r>
      <w:r w:rsidRPr="005D158C">
        <w:rPr>
          <w:rFonts w:ascii="Times New Roman" w:hAnsi="Times New Roman"/>
          <w:sz w:val="24"/>
          <w:szCs w:val="24"/>
        </w:rPr>
        <w:t xml:space="preserve"> atravesada por cada disciplina, sus tradiciones epistemológicas, </w:t>
      </w:r>
      <w:r>
        <w:rPr>
          <w:rFonts w:ascii="Times New Roman" w:hAnsi="Times New Roman"/>
          <w:sz w:val="24"/>
          <w:szCs w:val="24"/>
        </w:rPr>
        <w:t xml:space="preserve">las condiciones académicas, las </w:t>
      </w:r>
      <w:r w:rsidRPr="005D158C">
        <w:rPr>
          <w:rFonts w:ascii="Times New Roman" w:hAnsi="Times New Roman"/>
          <w:sz w:val="24"/>
          <w:szCs w:val="24"/>
        </w:rPr>
        <w:t>formas de autoridad socio-políticas y los modelos de prestigio social y distinción que elabora cada sociedad</w:t>
      </w:r>
      <w:r>
        <w:rPr>
          <w:rFonts w:ascii="Times New Roman" w:hAnsi="Times New Roman"/>
          <w:sz w:val="24"/>
          <w:szCs w:val="24"/>
        </w:rPr>
        <w:t xml:space="preserve"> (</w:t>
      </w:r>
      <w:proofErr w:type="spellStart"/>
      <w:r>
        <w:rPr>
          <w:rFonts w:ascii="Times New Roman" w:hAnsi="Times New Roman"/>
          <w:sz w:val="24"/>
          <w:szCs w:val="24"/>
        </w:rPr>
        <w:t>Krotsch</w:t>
      </w:r>
      <w:proofErr w:type="spellEnd"/>
      <w:r>
        <w:rPr>
          <w:rFonts w:ascii="Times New Roman" w:hAnsi="Times New Roman"/>
          <w:sz w:val="24"/>
          <w:szCs w:val="24"/>
        </w:rPr>
        <w:t xml:space="preserve">, 2003). </w:t>
      </w:r>
      <w:r w:rsidR="00617FD7">
        <w:rPr>
          <w:rFonts w:ascii="Times New Roman" w:hAnsi="Times New Roman"/>
          <w:sz w:val="24"/>
          <w:szCs w:val="24"/>
        </w:rPr>
        <w:t>L</w:t>
      </w:r>
      <w:r w:rsidRPr="00D80C54">
        <w:rPr>
          <w:rFonts w:ascii="Times New Roman" w:hAnsi="Times New Roman"/>
          <w:sz w:val="24"/>
          <w:szCs w:val="24"/>
        </w:rPr>
        <w:t>a</w:t>
      </w:r>
      <w:r w:rsidR="00617FD7">
        <w:rPr>
          <w:rFonts w:ascii="Times New Roman" w:hAnsi="Times New Roman"/>
          <w:sz w:val="24"/>
          <w:szCs w:val="24"/>
        </w:rPr>
        <w:t xml:space="preserve"> </w:t>
      </w:r>
      <w:r w:rsidRPr="00D80C54">
        <w:rPr>
          <w:rFonts w:ascii="Times New Roman" w:hAnsi="Times New Roman"/>
          <w:sz w:val="24"/>
          <w:szCs w:val="24"/>
        </w:rPr>
        <w:t xml:space="preserve">autoridad no existe como cualidad </w:t>
      </w:r>
      <w:r>
        <w:rPr>
          <w:rFonts w:ascii="Times New Roman" w:hAnsi="Times New Roman"/>
          <w:sz w:val="24"/>
          <w:szCs w:val="24"/>
        </w:rPr>
        <w:t>dad</w:t>
      </w:r>
      <w:r w:rsidRPr="00D80C54">
        <w:rPr>
          <w:rFonts w:ascii="Times New Roman" w:hAnsi="Times New Roman"/>
          <w:sz w:val="24"/>
          <w:szCs w:val="24"/>
        </w:rPr>
        <w:t>a, sino que se expresa en una relación</w:t>
      </w:r>
      <w:r>
        <w:rPr>
          <w:rFonts w:ascii="Times New Roman" w:hAnsi="Times New Roman"/>
          <w:sz w:val="24"/>
          <w:szCs w:val="24"/>
        </w:rPr>
        <w:t xml:space="preserve"> y supone</w:t>
      </w:r>
      <w:r w:rsidRPr="00D80C54">
        <w:rPr>
          <w:rFonts w:ascii="Times New Roman" w:hAnsi="Times New Roman"/>
          <w:sz w:val="24"/>
          <w:szCs w:val="24"/>
        </w:rPr>
        <w:t xml:space="preserve"> una construcción permanente que </w:t>
      </w:r>
      <w:r>
        <w:rPr>
          <w:rFonts w:ascii="Times New Roman" w:hAnsi="Times New Roman"/>
          <w:sz w:val="24"/>
          <w:szCs w:val="24"/>
        </w:rPr>
        <w:t>puede variar según los contextos y las</w:t>
      </w:r>
      <w:r w:rsidRPr="00D80C54">
        <w:rPr>
          <w:rFonts w:ascii="Times New Roman" w:hAnsi="Times New Roman"/>
          <w:sz w:val="24"/>
          <w:szCs w:val="24"/>
        </w:rPr>
        <w:t xml:space="preserve"> época</w:t>
      </w:r>
      <w:r w:rsidR="00617FD7">
        <w:rPr>
          <w:rFonts w:ascii="Times New Roman" w:hAnsi="Times New Roman"/>
          <w:sz w:val="24"/>
          <w:szCs w:val="24"/>
        </w:rPr>
        <w:t>s (</w:t>
      </w:r>
      <w:proofErr w:type="spellStart"/>
      <w:r w:rsidR="00617FD7">
        <w:rPr>
          <w:rFonts w:ascii="Times New Roman" w:hAnsi="Times New Roman"/>
          <w:sz w:val="24"/>
          <w:szCs w:val="24"/>
        </w:rPr>
        <w:t>Tenti</w:t>
      </w:r>
      <w:proofErr w:type="spellEnd"/>
      <w:r w:rsidR="00617FD7">
        <w:rPr>
          <w:rFonts w:ascii="Times New Roman" w:hAnsi="Times New Roman"/>
          <w:sz w:val="24"/>
          <w:szCs w:val="24"/>
        </w:rPr>
        <w:t xml:space="preserve"> </w:t>
      </w:r>
      <w:proofErr w:type="spellStart"/>
      <w:r w:rsidR="00617FD7">
        <w:rPr>
          <w:rFonts w:ascii="Times New Roman" w:hAnsi="Times New Roman"/>
          <w:sz w:val="24"/>
          <w:szCs w:val="24"/>
        </w:rPr>
        <w:t>Fanfani</w:t>
      </w:r>
      <w:proofErr w:type="spellEnd"/>
      <w:r w:rsidR="00617FD7">
        <w:rPr>
          <w:rFonts w:ascii="Times New Roman" w:hAnsi="Times New Roman"/>
          <w:sz w:val="24"/>
          <w:szCs w:val="24"/>
        </w:rPr>
        <w:t xml:space="preserve">, </w:t>
      </w:r>
      <w:r w:rsidR="00967FAD">
        <w:rPr>
          <w:rFonts w:ascii="Times New Roman" w:hAnsi="Times New Roman"/>
          <w:sz w:val="24"/>
          <w:szCs w:val="24"/>
        </w:rPr>
        <w:t xml:space="preserve">2006). </w:t>
      </w:r>
      <w:r w:rsidR="00967FAD" w:rsidRPr="00A20136">
        <w:rPr>
          <w:rFonts w:ascii="Times New Roman" w:hAnsi="Times New Roman"/>
          <w:sz w:val="24"/>
          <w:szCs w:val="24"/>
          <w:lang w:val="es-ES"/>
        </w:rPr>
        <w:t>El reconocimiento de autoridad epistémica es irreductible a la explicación puramente racional (</w:t>
      </w:r>
      <w:proofErr w:type="spellStart"/>
      <w:r w:rsidR="00967FAD" w:rsidRPr="00A20136">
        <w:rPr>
          <w:rFonts w:ascii="Times New Roman" w:hAnsi="Times New Roman"/>
          <w:sz w:val="24"/>
          <w:szCs w:val="24"/>
          <w:lang w:val="es-ES"/>
        </w:rPr>
        <w:t>Pierella</w:t>
      </w:r>
      <w:proofErr w:type="spellEnd"/>
      <w:r w:rsidR="00967FAD" w:rsidRPr="00A20136">
        <w:rPr>
          <w:rFonts w:ascii="Times New Roman" w:hAnsi="Times New Roman"/>
          <w:sz w:val="24"/>
          <w:szCs w:val="24"/>
          <w:lang w:val="es-ES"/>
        </w:rPr>
        <w:t>, 2014)</w:t>
      </w:r>
      <w:r w:rsidR="00967FAD">
        <w:rPr>
          <w:rFonts w:ascii="Times New Roman" w:hAnsi="Times New Roman"/>
          <w:sz w:val="24"/>
          <w:szCs w:val="24"/>
          <w:lang w:val="es-ES"/>
        </w:rPr>
        <w:t>, y por lo tanto ex</w:t>
      </w:r>
      <w:r w:rsidR="00967FAD" w:rsidRPr="00A20136">
        <w:rPr>
          <w:rFonts w:ascii="Times New Roman" w:hAnsi="Times New Roman"/>
          <w:sz w:val="24"/>
          <w:szCs w:val="24"/>
          <w:lang w:val="es-ES"/>
        </w:rPr>
        <w:t xml:space="preserve">isten otros </w:t>
      </w:r>
      <w:r w:rsidR="00967FAD">
        <w:rPr>
          <w:rFonts w:ascii="Times New Roman" w:hAnsi="Times New Roman"/>
          <w:sz w:val="24"/>
          <w:szCs w:val="24"/>
          <w:lang w:val="es-ES"/>
        </w:rPr>
        <w:t>factores</w:t>
      </w:r>
      <w:r w:rsidR="00967FAD" w:rsidRPr="00A20136">
        <w:rPr>
          <w:rFonts w:ascii="Times New Roman" w:hAnsi="Times New Roman"/>
          <w:sz w:val="24"/>
          <w:szCs w:val="24"/>
          <w:lang w:val="es-ES"/>
        </w:rPr>
        <w:t xml:space="preserve"> que </w:t>
      </w:r>
      <w:r w:rsidR="00967FAD">
        <w:rPr>
          <w:rFonts w:ascii="Times New Roman" w:hAnsi="Times New Roman"/>
          <w:sz w:val="24"/>
          <w:szCs w:val="24"/>
          <w:lang w:val="es-ES"/>
        </w:rPr>
        <w:t>aparecen entrelazados con aspectos</w:t>
      </w:r>
      <w:r w:rsidR="00967FAD" w:rsidRPr="00A20136">
        <w:rPr>
          <w:rFonts w:ascii="Times New Roman" w:hAnsi="Times New Roman"/>
          <w:sz w:val="24"/>
          <w:szCs w:val="24"/>
          <w:lang w:val="es-ES"/>
        </w:rPr>
        <w:t xml:space="preserve"> racionales y epistémic</w:t>
      </w:r>
      <w:r w:rsidR="00967FAD">
        <w:rPr>
          <w:rFonts w:ascii="Times New Roman" w:hAnsi="Times New Roman"/>
          <w:sz w:val="24"/>
          <w:szCs w:val="24"/>
          <w:lang w:val="es-ES"/>
        </w:rPr>
        <w:t>o</w:t>
      </w:r>
      <w:r w:rsidR="00967FAD" w:rsidRPr="00A20136">
        <w:rPr>
          <w:rFonts w:ascii="Times New Roman" w:hAnsi="Times New Roman"/>
          <w:sz w:val="24"/>
          <w:szCs w:val="24"/>
          <w:lang w:val="es-ES"/>
        </w:rPr>
        <w:t xml:space="preserve">s, que pueden influir en la atribución de autoridad en el conocimiento por parte de los estudiantes a las fuentes. </w:t>
      </w:r>
      <w:r w:rsidR="00967FAD" w:rsidRPr="001B6AA4">
        <w:rPr>
          <w:rFonts w:ascii="Times New Roman" w:hAnsi="Times New Roman"/>
          <w:sz w:val="24"/>
          <w:szCs w:val="24"/>
          <w:lang w:val="es-ES"/>
        </w:rPr>
        <w:t xml:space="preserve">Las </w:t>
      </w:r>
      <w:r w:rsidR="00967FAD" w:rsidRPr="001B6AA4">
        <w:rPr>
          <w:rFonts w:ascii="Times New Roman" w:hAnsi="Times New Roman"/>
          <w:sz w:val="24"/>
          <w:szCs w:val="24"/>
          <w:lang w:val="es-ES"/>
        </w:rPr>
        <w:lastRenderedPageBreak/>
        <w:t xml:space="preserve">creencias </w:t>
      </w:r>
      <w:r w:rsidR="00967FAD">
        <w:rPr>
          <w:rFonts w:ascii="Times New Roman" w:hAnsi="Times New Roman"/>
          <w:sz w:val="24"/>
          <w:szCs w:val="24"/>
          <w:lang w:val="es-ES"/>
        </w:rPr>
        <w:t xml:space="preserve">epistemológicas </w:t>
      </w:r>
      <w:r w:rsidR="00967FAD" w:rsidRPr="001B6AA4">
        <w:rPr>
          <w:rFonts w:ascii="Times New Roman" w:hAnsi="Times New Roman"/>
          <w:sz w:val="24"/>
          <w:szCs w:val="24"/>
          <w:lang w:val="es-ES"/>
        </w:rPr>
        <w:t xml:space="preserve">de los estudiantes revelan que el reconocimiento de autoridad epistémica no puede ser exclusivamente explicada y comprendida a partir de cuestiones puramente </w:t>
      </w:r>
      <w:r w:rsidR="00967FAD">
        <w:rPr>
          <w:rFonts w:ascii="Times New Roman" w:hAnsi="Times New Roman"/>
          <w:sz w:val="24"/>
          <w:szCs w:val="24"/>
          <w:lang w:val="es-ES"/>
        </w:rPr>
        <w:t>concernientes a la razón y a una lógica epistémica</w:t>
      </w:r>
      <w:r w:rsidR="00967FAD" w:rsidRPr="001B6AA4">
        <w:rPr>
          <w:rFonts w:ascii="Times New Roman" w:hAnsi="Times New Roman"/>
          <w:sz w:val="24"/>
          <w:szCs w:val="24"/>
          <w:lang w:val="es-ES"/>
        </w:rPr>
        <w:t xml:space="preserve">. </w:t>
      </w:r>
    </w:p>
    <w:p w:rsidR="008831C9" w:rsidRDefault="00967FAD" w:rsidP="00201294">
      <w:pPr>
        <w:spacing w:after="0" w:line="480" w:lineRule="auto"/>
        <w:ind w:firstLine="709"/>
        <w:contextualSpacing/>
        <w:jc w:val="both"/>
        <w:rPr>
          <w:rFonts w:ascii="Times New Roman" w:hAnsi="Times New Roman"/>
          <w:sz w:val="24"/>
          <w:szCs w:val="24"/>
        </w:rPr>
      </w:pPr>
      <w:r w:rsidRPr="00967FAD">
        <w:rPr>
          <w:rFonts w:ascii="Times New Roman" w:hAnsi="Times New Roman"/>
          <w:sz w:val="24"/>
          <w:szCs w:val="24"/>
        </w:rPr>
        <w:t xml:space="preserve">En resumidas cuentas, </w:t>
      </w:r>
      <w:r>
        <w:rPr>
          <w:rFonts w:ascii="Times New Roman" w:hAnsi="Times New Roman"/>
          <w:sz w:val="24"/>
          <w:szCs w:val="24"/>
        </w:rPr>
        <w:t>este</w:t>
      </w:r>
      <w:r w:rsidRPr="00967FAD">
        <w:rPr>
          <w:rFonts w:ascii="Times New Roman" w:hAnsi="Times New Roman"/>
          <w:sz w:val="24"/>
          <w:szCs w:val="24"/>
        </w:rPr>
        <w:t xml:space="preserve"> estudio sobre las creencias epistemológicas de los estudiantes acerca de la autoridad en el conocimiento </w:t>
      </w:r>
      <w:r>
        <w:rPr>
          <w:rFonts w:ascii="Times New Roman" w:hAnsi="Times New Roman"/>
          <w:sz w:val="24"/>
          <w:szCs w:val="24"/>
        </w:rPr>
        <w:t>pone</w:t>
      </w:r>
      <w:r w:rsidRPr="00967FAD">
        <w:rPr>
          <w:rFonts w:ascii="Times New Roman" w:hAnsi="Times New Roman"/>
          <w:sz w:val="24"/>
          <w:szCs w:val="24"/>
        </w:rPr>
        <w:t xml:space="preserve"> de relieve y </w:t>
      </w:r>
      <w:r>
        <w:rPr>
          <w:rFonts w:ascii="Times New Roman" w:hAnsi="Times New Roman"/>
          <w:sz w:val="24"/>
          <w:szCs w:val="24"/>
        </w:rPr>
        <w:t>abre</w:t>
      </w:r>
      <w:r w:rsidRPr="00967FAD">
        <w:rPr>
          <w:rFonts w:ascii="Times New Roman" w:hAnsi="Times New Roman"/>
          <w:sz w:val="24"/>
          <w:szCs w:val="24"/>
        </w:rPr>
        <w:t xml:space="preserve"> la discusión sobre ciertos aspectos que pueden intervenir en la formación de las creencias y en el reconocimiento y atribución de autoridad de los sujetos a distintas fuentes de conocimiento, reflexionando sobre la influencia de factores contextuales en los modos en que los estudiantes conciben el conocimiento y se relacionan con los otros en sus procesos de conocer y aprender, lo cual no puede ser abordado ni reducido a un enfoque epistemológico, sino que requiere de explicaciones que reconozcan la interacción de diversidad de factores.</w:t>
      </w:r>
    </w:p>
    <w:p w:rsidR="00A71CFB" w:rsidRPr="00252C46" w:rsidRDefault="00A71CFB" w:rsidP="00201294">
      <w:pPr>
        <w:spacing w:after="0" w:line="480" w:lineRule="auto"/>
        <w:ind w:firstLine="709"/>
        <w:contextualSpacing/>
        <w:jc w:val="both"/>
        <w:rPr>
          <w:rFonts w:ascii="Times New Roman" w:hAnsi="Times New Roman"/>
          <w:sz w:val="24"/>
          <w:szCs w:val="24"/>
        </w:rPr>
      </w:pPr>
    </w:p>
    <w:p w:rsidR="006A5BBB" w:rsidRPr="00E47D27" w:rsidRDefault="00E47D27" w:rsidP="00201294">
      <w:pPr>
        <w:spacing w:after="0" w:line="480" w:lineRule="auto"/>
        <w:ind w:left="708" w:firstLine="1"/>
        <w:contextualSpacing/>
        <w:jc w:val="both"/>
        <w:rPr>
          <w:rFonts w:ascii="Times New Roman" w:hAnsi="Times New Roman"/>
          <w:b/>
          <w:sz w:val="24"/>
          <w:szCs w:val="24"/>
        </w:rPr>
      </w:pPr>
      <w:r>
        <w:rPr>
          <w:rFonts w:ascii="Times New Roman" w:hAnsi="Times New Roman"/>
          <w:b/>
          <w:sz w:val="24"/>
          <w:szCs w:val="24"/>
        </w:rPr>
        <w:t xml:space="preserve">3. </w:t>
      </w:r>
      <w:r w:rsidR="006A5BBB" w:rsidRPr="00E47D27">
        <w:rPr>
          <w:rFonts w:ascii="Times New Roman" w:hAnsi="Times New Roman"/>
          <w:b/>
          <w:sz w:val="24"/>
          <w:szCs w:val="24"/>
        </w:rPr>
        <w:t>Creencias Epistemológicas y actividades de búsqueda, selección y validación de información en la web en estudiantes salteños de nivel secundario</w:t>
      </w:r>
    </w:p>
    <w:p w:rsidR="006A5BBB" w:rsidRDefault="00057CB5"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Las personas se encuentran inmersas</w:t>
      </w:r>
      <w:r w:rsidR="006A5BBB" w:rsidRPr="00CF2A12">
        <w:rPr>
          <w:rFonts w:ascii="Times New Roman" w:hAnsi="Times New Roman"/>
          <w:sz w:val="24"/>
          <w:szCs w:val="24"/>
        </w:rPr>
        <w:t xml:space="preserve"> desde hace</w:t>
      </w:r>
      <w:r w:rsidR="006A5BBB">
        <w:rPr>
          <w:rFonts w:ascii="Times New Roman" w:hAnsi="Times New Roman"/>
          <w:sz w:val="24"/>
          <w:szCs w:val="24"/>
        </w:rPr>
        <w:t xml:space="preserve"> un tiempo</w:t>
      </w:r>
      <w:r w:rsidR="006A5BBB" w:rsidRPr="00CF2A12">
        <w:rPr>
          <w:rFonts w:ascii="Times New Roman" w:hAnsi="Times New Roman"/>
          <w:sz w:val="24"/>
          <w:szCs w:val="24"/>
        </w:rPr>
        <w:t xml:space="preserve"> en la denominada sociedad de la información, una sociedad que se caracteriza por el hecho de que la información y el conocimiento se han convertido en factores decisivos para el desarrollo en t</w:t>
      </w:r>
      <w:r w:rsidR="004D3963">
        <w:rPr>
          <w:rFonts w:ascii="Times New Roman" w:hAnsi="Times New Roman"/>
          <w:sz w:val="24"/>
          <w:szCs w:val="24"/>
        </w:rPr>
        <w:t>odos sus niveles (</w:t>
      </w:r>
      <w:proofErr w:type="spellStart"/>
      <w:r w:rsidR="004D3963">
        <w:rPr>
          <w:rFonts w:ascii="Times New Roman" w:hAnsi="Times New Roman"/>
          <w:sz w:val="24"/>
          <w:szCs w:val="24"/>
        </w:rPr>
        <w:t>Castells</w:t>
      </w:r>
      <w:proofErr w:type="spellEnd"/>
      <w:r w:rsidR="004D3963">
        <w:rPr>
          <w:rFonts w:ascii="Times New Roman" w:hAnsi="Times New Roman"/>
          <w:sz w:val="24"/>
          <w:szCs w:val="24"/>
        </w:rPr>
        <w:t>, 1998</w:t>
      </w:r>
      <w:r w:rsidR="006A5BBB" w:rsidRPr="00CF2A12">
        <w:rPr>
          <w:rFonts w:ascii="Times New Roman" w:hAnsi="Times New Roman"/>
          <w:sz w:val="24"/>
          <w:szCs w:val="24"/>
        </w:rPr>
        <w:t>)</w:t>
      </w:r>
      <w:r w:rsidR="006A5BBB">
        <w:rPr>
          <w:rFonts w:ascii="Times New Roman" w:hAnsi="Times New Roman"/>
          <w:sz w:val="24"/>
          <w:szCs w:val="24"/>
        </w:rPr>
        <w:t>. Desde la irrupción de las TIC</w:t>
      </w:r>
      <w:r w:rsidR="006A5BBB" w:rsidRPr="00CF2A12">
        <w:rPr>
          <w:rFonts w:ascii="Times New Roman" w:hAnsi="Times New Roman"/>
          <w:sz w:val="24"/>
          <w:szCs w:val="24"/>
        </w:rPr>
        <w:t xml:space="preserve"> y particularmente internet, vivimos en un contexto totalmente mediatizado por las tecnologías y por los flujos de información que a partir de ellas circulan.</w:t>
      </w:r>
    </w:p>
    <w:p w:rsidR="006A5BBB" w:rsidRPr="00070666" w:rsidRDefault="006A5BBB" w:rsidP="00201294">
      <w:pPr>
        <w:spacing w:after="0" w:line="480" w:lineRule="auto"/>
        <w:ind w:firstLine="709"/>
        <w:contextualSpacing/>
        <w:jc w:val="both"/>
        <w:rPr>
          <w:rFonts w:ascii="Times New Roman" w:hAnsi="Times New Roman"/>
          <w:sz w:val="24"/>
          <w:szCs w:val="24"/>
        </w:rPr>
      </w:pPr>
      <w:r w:rsidRPr="005B1D8E">
        <w:rPr>
          <w:rFonts w:ascii="Times New Roman" w:hAnsi="Times New Roman"/>
          <w:sz w:val="24"/>
          <w:szCs w:val="24"/>
        </w:rPr>
        <w:t>Para muchí</w:t>
      </w:r>
      <w:r>
        <w:rPr>
          <w:rFonts w:ascii="Times New Roman" w:hAnsi="Times New Roman"/>
          <w:sz w:val="24"/>
          <w:szCs w:val="24"/>
        </w:rPr>
        <w:t>simas personas en la actualidad,</w:t>
      </w:r>
      <w:r w:rsidRPr="005B1D8E">
        <w:rPr>
          <w:rFonts w:ascii="Times New Roman" w:hAnsi="Times New Roman"/>
          <w:sz w:val="24"/>
          <w:szCs w:val="24"/>
        </w:rPr>
        <w:t xml:space="preserve"> internet es la principal fuente de información a la que acceden</w:t>
      </w:r>
      <w:r>
        <w:rPr>
          <w:rFonts w:ascii="Times New Roman" w:hAnsi="Times New Roman"/>
          <w:sz w:val="24"/>
          <w:szCs w:val="24"/>
        </w:rPr>
        <w:t xml:space="preserve">, lo cual también puede visualizarse en los contextos educativos, ya que los estudiantes de diferentes niveles consultan permanentemente la </w:t>
      </w:r>
      <w:r>
        <w:rPr>
          <w:rFonts w:ascii="Times New Roman" w:hAnsi="Times New Roman"/>
          <w:sz w:val="24"/>
          <w:szCs w:val="24"/>
        </w:rPr>
        <w:lastRenderedPageBreak/>
        <w:t xml:space="preserve">web mientras llevan a cabo sus trabajos escolares. En este sentido, es importante destacar que gran parte del atractivo que presenta la red como fuente de consulta tiene que ver con </w:t>
      </w:r>
      <w:r w:rsidRPr="0010190A">
        <w:rPr>
          <w:rFonts w:ascii="Times New Roman" w:hAnsi="Times New Roman"/>
          <w:sz w:val="24"/>
          <w:szCs w:val="24"/>
        </w:rPr>
        <w:t>dos características particulares</w:t>
      </w:r>
      <w:r w:rsidR="00057CB5">
        <w:rPr>
          <w:rFonts w:ascii="Times New Roman" w:hAnsi="Times New Roman"/>
          <w:sz w:val="24"/>
          <w:szCs w:val="24"/>
        </w:rPr>
        <w:t>:</w:t>
      </w:r>
      <w:r w:rsidRPr="0010190A">
        <w:rPr>
          <w:rFonts w:ascii="Times New Roman" w:hAnsi="Times New Roman"/>
          <w:sz w:val="24"/>
          <w:szCs w:val="24"/>
        </w:rPr>
        <w:t xml:space="preserve"> la velocidad de acceso y la diversidad de información que contiene. La rapidez con la que s</w:t>
      </w:r>
      <w:r w:rsidR="00057CB5">
        <w:rPr>
          <w:rFonts w:ascii="Times New Roman" w:hAnsi="Times New Roman"/>
          <w:sz w:val="24"/>
          <w:szCs w:val="24"/>
        </w:rPr>
        <w:t>e</w:t>
      </w:r>
      <w:r w:rsidRPr="0010190A">
        <w:rPr>
          <w:rFonts w:ascii="Times New Roman" w:hAnsi="Times New Roman"/>
          <w:sz w:val="24"/>
          <w:szCs w:val="24"/>
        </w:rPr>
        <w:t xml:space="preserve"> navegar en la web y la heterogeneidad de resultados </w:t>
      </w:r>
      <w:r w:rsidR="00057CB5">
        <w:rPr>
          <w:rFonts w:ascii="Times New Roman" w:hAnsi="Times New Roman"/>
          <w:sz w:val="24"/>
          <w:szCs w:val="24"/>
        </w:rPr>
        <w:t>que se puede</w:t>
      </w:r>
      <w:r w:rsidRPr="0010190A">
        <w:rPr>
          <w:rFonts w:ascii="Times New Roman" w:hAnsi="Times New Roman"/>
          <w:sz w:val="24"/>
          <w:szCs w:val="24"/>
        </w:rPr>
        <w:t xml:space="preserve"> encontrar</w:t>
      </w:r>
      <w:r>
        <w:rPr>
          <w:rFonts w:ascii="Times New Roman" w:hAnsi="Times New Roman"/>
          <w:sz w:val="24"/>
          <w:szCs w:val="24"/>
        </w:rPr>
        <w:t xml:space="preserve"> allí</w:t>
      </w:r>
      <w:r w:rsidRPr="0010190A">
        <w:rPr>
          <w:rFonts w:ascii="Times New Roman" w:hAnsi="Times New Roman"/>
          <w:sz w:val="24"/>
          <w:szCs w:val="24"/>
        </w:rPr>
        <w:t xml:space="preserve"> </w:t>
      </w:r>
      <w:r>
        <w:rPr>
          <w:rFonts w:ascii="Times New Roman" w:hAnsi="Times New Roman"/>
          <w:sz w:val="24"/>
          <w:szCs w:val="24"/>
        </w:rPr>
        <w:t xml:space="preserve">representa </w:t>
      </w:r>
      <w:r w:rsidRPr="0010190A">
        <w:rPr>
          <w:rFonts w:ascii="Times New Roman" w:hAnsi="Times New Roman"/>
          <w:sz w:val="24"/>
          <w:szCs w:val="24"/>
        </w:rPr>
        <w:t xml:space="preserve">sin dudas </w:t>
      </w:r>
      <w:r>
        <w:rPr>
          <w:rFonts w:ascii="Times New Roman" w:hAnsi="Times New Roman"/>
          <w:sz w:val="24"/>
          <w:szCs w:val="24"/>
        </w:rPr>
        <w:t>un gran atractivo para sus usuarios</w:t>
      </w:r>
      <w:r w:rsidRPr="0010190A">
        <w:rPr>
          <w:rFonts w:ascii="Times New Roman" w:hAnsi="Times New Roman"/>
          <w:sz w:val="24"/>
          <w:szCs w:val="24"/>
        </w:rPr>
        <w:t xml:space="preserve">. Esta heterogeneidad tiene que ver tanto con el origen  de la información como también con su veracidad (Levy, 2013), </w:t>
      </w:r>
      <w:r>
        <w:rPr>
          <w:rFonts w:ascii="Times New Roman" w:hAnsi="Times New Roman"/>
          <w:sz w:val="24"/>
          <w:szCs w:val="24"/>
        </w:rPr>
        <w:t xml:space="preserve">ya que </w:t>
      </w:r>
      <w:r w:rsidRPr="0010190A">
        <w:rPr>
          <w:rFonts w:ascii="Times New Roman" w:hAnsi="Times New Roman"/>
          <w:sz w:val="24"/>
          <w:szCs w:val="24"/>
        </w:rPr>
        <w:t>no toda información que circula en la red es verdadera y confiable</w:t>
      </w:r>
      <w:r w:rsidRPr="00070666">
        <w:rPr>
          <w:rFonts w:ascii="Times New Roman" w:hAnsi="Times New Roman"/>
          <w:sz w:val="24"/>
          <w:szCs w:val="24"/>
        </w:rPr>
        <w:t>.</w:t>
      </w:r>
    </w:p>
    <w:p w:rsidR="00057CB5" w:rsidRDefault="00057CB5"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Se asiste a</w:t>
      </w:r>
      <w:r w:rsidR="006A5BBB">
        <w:rPr>
          <w:rFonts w:ascii="Times New Roman" w:hAnsi="Times New Roman"/>
          <w:sz w:val="24"/>
          <w:szCs w:val="24"/>
        </w:rPr>
        <w:t xml:space="preserve"> una era en la cual la gestión de la información es una capacidad fundamental para </w:t>
      </w:r>
      <w:r>
        <w:rPr>
          <w:rFonts w:ascii="Times New Roman" w:hAnsi="Times New Roman"/>
          <w:sz w:val="24"/>
          <w:szCs w:val="24"/>
        </w:rPr>
        <w:t>los individuos</w:t>
      </w:r>
      <w:r w:rsidR="006A5BBB">
        <w:rPr>
          <w:rFonts w:ascii="Times New Roman" w:hAnsi="Times New Roman"/>
          <w:sz w:val="24"/>
          <w:szCs w:val="24"/>
        </w:rPr>
        <w:t xml:space="preserve">, y en este sentido es importante plantearse desde la educación cómo buscan información los estudiantes, la seleccionan, </w:t>
      </w:r>
      <w:r>
        <w:rPr>
          <w:rFonts w:ascii="Times New Roman" w:hAnsi="Times New Roman"/>
          <w:sz w:val="24"/>
          <w:szCs w:val="24"/>
        </w:rPr>
        <w:t>la  evalúan -o no- y qué</w:t>
      </w:r>
      <w:r w:rsidR="006A5BBB">
        <w:rPr>
          <w:rFonts w:ascii="Times New Roman" w:hAnsi="Times New Roman"/>
          <w:sz w:val="24"/>
          <w:szCs w:val="24"/>
        </w:rPr>
        <w:t xml:space="preserve"> factores inciden en este proceso. Precisamente, las creencias epistemológicas podrían incidir en la manera en que los estudiantes buscan, seleccionan y validan la información en la web. </w:t>
      </w:r>
    </w:p>
    <w:p w:rsidR="006A5BB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En la última década surgió </w:t>
      </w:r>
      <w:r w:rsidRPr="00070666">
        <w:rPr>
          <w:rFonts w:ascii="Times New Roman" w:hAnsi="Times New Roman"/>
          <w:sz w:val="24"/>
          <w:szCs w:val="24"/>
        </w:rPr>
        <w:t>una línea de investigación dentro del campo de la epistemología personal que estudia la relación entre las creencias epistemológicas de estudiantes y su comportamiento en la búsqueda de información en internet (</w:t>
      </w:r>
      <w:proofErr w:type="spellStart"/>
      <w:r w:rsidRPr="00070666">
        <w:rPr>
          <w:rFonts w:ascii="Times New Roman" w:hAnsi="Times New Roman"/>
          <w:sz w:val="24"/>
          <w:szCs w:val="24"/>
        </w:rPr>
        <w:t>Bråten</w:t>
      </w:r>
      <w:proofErr w:type="spellEnd"/>
      <w:r w:rsidRPr="00070666">
        <w:rPr>
          <w:rFonts w:ascii="Times New Roman" w:hAnsi="Times New Roman"/>
          <w:sz w:val="24"/>
          <w:szCs w:val="24"/>
        </w:rPr>
        <w:t xml:space="preserve">, </w:t>
      </w:r>
      <w:proofErr w:type="spellStart"/>
      <w:r w:rsidRPr="00070666">
        <w:rPr>
          <w:rFonts w:ascii="Times New Roman" w:hAnsi="Times New Roman"/>
          <w:sz w:val="24"/>
          <w:szCs w:val="24"/>
        </w:rPr>
        <w:t>Strømsø</w:t>
      </w:r>
      <w:proofErr w:type="spellEnd"/>
      <w:r w:rsidRPr="00070666">
        <w:rPr>
          <w:rFonts w:ascii="Times New Roman" w:hAnsi="Times New Roman"/>
          <w:sz w:val="24"/>
          <w:szCs w:val="24"/>
        </w:rPr>
        <w:t xml:space="preserve"> y </w:t>
      </w:r>
      <w:proofErr w:type="spellStart"/>
      <w:r w:rsidRPr="00070666">
        <w:rPr>
          <w:rFonts w:ascii="Times New Roman" w:hAnsi="Times New Roman"/>
          <w:sz w:val="24"/>
          <w:szCs w:val="24"/>
        </w:rPr>
        <w:t>Samuelstuen</w:t>
      </w:r>
      <w:proofErr w:type="spellEnd"/>
      <w:r w:rsidRPr="00070666">
        <w:rPr>
          <w:rFonts w:ascii="Times New Roman" w:hAnsi="Times New Roman"/>
          <w:sz w:val="24"/>
          <w:szCs w:val="24"/>
        </w:rPr>
        <w:t xml:space="preserve">, 2005; </w:t>
      </w:r>
      <w:proofErr w:type="spellStart"/>
      <w:r w:rsidRPr="00070666">
        <w:rPr>
          <w:rFonts w:ascii="Times New Roman" w:hAnsi="Times New Roman"/>
          <w:sz w:val="24"/>
          <w:szCs w:val="24"/>
        </w:rPr>
        <w:t>Cheng</w:t>
      </w:r>
      <w:proofErr w:type="spellEnd"/>
      <w:r w:rsidRPr="00070666">
        <w:rPr>
          <w:rFonts w:ascii="Times New Roman" w:hAnsi="Times New Roman"/>
          <w:sz w:val="24"/>
          <w:szCs w:val="24"/>
        </w:rPr>
        <w:t xml:space="preserve">, </w:t>
      </w:r>
      <w:proofErr w:type="spellStart"/>
      <w:r w:rsidRPr="00070666">
        <w:rPr>
          <w:rFonts w:ascii="Times New Roman" w:hAnsi="Times New Roman"/>
          <w:sz w:val="24"/>
          <w:szCs w:val="24"/>
        </w:rPr>
        <w:t>Liang</w:t>
      </w:r>
      <w:proofErr w:type="spellEnd"/>
      <w:r w:rsidRPr="00070666">
        <w:rPr>
          <w:rFonts w:ascii="Times New Roman" w:hAnsi="Times New Roman"/>
          <w:sz w:val="24"/>
          <w:szCs w:val="24"/>
        </w:rPr>
        <w:t xml:space="preserve"> y </w:t>
      </w:r>
      <w:proofErr w:type="spellStart"/>
      <w:r w:rsidRPr="00070666">
        <w:rPr>
          <w:rFonts w:ascii="Times New Roman" w:hAnsi="Times New Roman"/>
          <w:sz w:val="24"/>
          <w:szCs w:val="24"/>
        </w:rPr>
        <w:t>Tsai</w:t>
      </w:r>
      <w:proofErr w:type="spellEnd"/>
      <w:r w:rsidRPr="00070666">
        <w:rPr>
          <w:rFonts w:ascii="Times New Roman" w:hAnsi="Times New Roman"/>
          <w:sz w:val="24"/>
          <w:szCs w:val="24"/>
        </w:rPr>
        <w:t xml:space="preserve">, 2013; </w:t>
      </w:r>
      <w:proofErr w:type="spellStart"/>
      <w:r w:rsidRPr="00070666">
        <w:rPr>
          <w:rFonts w:ascii="Times New Roman" w:hAnsi="Times New Roman"/>
          <w:sz w:val="24"/>
          <w:szCs w:val="24"/>
        </w:rPr>
        <w:t>Hofer</w:t>
      </w:r>
      <w:proofErr w:type="spellEnd"/>
      <w:r w:rsidRPr="00070666">
        <w:rPr>
          <w:rFonts w:ascii="Times New Roman" w:hAnsi="Times New Roman"/>
          <w:sz w:val="24"/>
          <w:szCs w:val="24"/>
        </w:rPr>
        <w:t xml:space="preserve">, 2004; </w:t>
      </w:r>
      <w:proofErr w:type="spellStart"/>
      <w:r w:rsidRPr="00070666">
        <w:rPr>
          <w:rFonts w:ascii="Times New Roman" w:hAnsi="Times New Roman"/>
          <w:sz w:val="24"/>
          <w:szCs w:val="24"/>
        </w:rPr>
        <w:t>Kammerer</w:t>
      </w:r>
      <w:proofErr w:type="spellEnd"/>
      <w:r w:rsidRPr="00070666">
        <w:rPr>
          <w:rFonts w:ascii="Times New Roman" w:hAnsi="Times New Roman"/>
          <w:sz w:val="24"/>
          <w:szCs w:val="24"/>
        </w:rPr>
        <w:t xml:space="preserve">, </w:t>
      </w:r>
      <w:proofErr w:type="spellStart"/>
      <w:r w:rsidRPr="00070666">
        <w:rPr>
          <w:rFonts w:ascii="Times New Roman" w:hAnsi="Times New Roman"/>
          <w:sz w:val="24"/>
          <w:szCs w:val="24"/>
        </w:rPr>
        <w:t>Bråten</w:t>
      </w:r>
      <w:proofErr w:type="spellEnd"/>
      <w:r w:rsidRPr="00070666">
        <w:rPr>
          <w:rFonts w:ascii="Times New Roman" w:hAnsi="Times New Roman"/>
          <w:sz w:val="24"/>
          <w:szCs w:val="24"/>
        </w:rPr>
        <w:t xml:space="preserve">, </w:t>
      </w:r>
      <w:proofErr w:type="spellStart"/>
      <w:r w:rsidRPr="00070666">
        <w:rPr>
          <w:rFonts w:ascii="Times New Roman" w:hAnsi="Times New Roman"/>
          <w:sz w:val="24"/>
          <w:szCs w:val="24"/>
        </w:rPr>
        <w:t>Gerjets</w:t>
      </w:r>
      <w:proofErr w:type="spellEnd"/>
      <w:r w:rsidRPr="00070666">
        <w:rPr>
          <w:rFonts w:ascii="Times New Roman" w:hAnsi="Times New Roman"/>
          <w:sz w:val="24"/>
          <w:szCs w:val="24"/>
        </w:rPr>
        <w:t xml:space="preserve"> y </w:t>
      </w:r>
      <w:proofErr w:type="spellStart"/>
      <w:r w:rsidRPr="00070666">
        <w:rPr>
          <w:rFonts w:ascii="Times New Roman" w:hAnsi="Times New Roman"/>
          <w:sz w:val="24"/>
          <w:szCs w:val="24"/>
        </w:rPr>
        <w:t>Strømsø</w:t>
      </w:r>
      <w:proofErr w:type="spellEnd"/>
      <w:r w:rsidRPr="00070666">
        <w:rPr>
          <w:rFonts w:ascii="Times New Roman" w:hAnsi="Times New Roman"/>
          <w:sz w:val="24"/>
          <w:szCs w:val="24"/>
        </w:rPr>
        <w:t xml:space="preserve">, 2012; Martínez Vidal, Mauro, </w:t>
      </w:r>
      <w:proofErr w:type="spellStart"/>
      <w:r w:rsidRPr="00070666">
        <w:rPr>
          <w:rFonts w:ascii="Times New Roman" w:hAnsi="Times New Roman"/>
          <w:sz w:val="24"/>
          <w:szCs w:val="24"/>
        </w:rPr>
        <w:t>Haydeé</w:t>
      </w:r>
      <w:proofErr w:type="spellEnd"/>
      <w:r w:rsidRPr="00070666">
        <w:rPr>
          <w:rFonts w:ascii="Times New Roman" w:hAnsi="Times New Roman"/>
          <w:sz w:val="24"/>
          <w:szCs w:val="24"/>
        </w:rPr>
        <w:t xml:space="preserve"> y Pedrosa </w:t>
      </w:r>
      <w:proofErr w:type="spellStart"/>
      <w:r w:rsidRPr="00070666">
        <w:rPr>
          <w:rFonts w:ascii="Times New Roman" w:hAnsi="Times New Roman"/>
          <w:sz w:val="24"/>
          <w:szCs w:val="24"/>
        </w:rPr>
        <w:t>Borrini</w:t>
      </w:r>
      <w:proofErr w:type="spellEnd"/>
      <w:r w:rsidRPr="00070666">
        <w:rPr>
          <w:rFonts w:ascii="Times New Roman" w:hAnsi="Times New Roman"/>
          <w:sz w:val="24"/>
          <w:szCs w:val="24"/>
        </w:rPr>
        <w:t xml:space="preserve">, 2010; Mason, </w:t>
      </w:r>
      <w:proofErr w:type="spellStart"/>
      <w:r w:rsidRPr="00070666">
        <w:rPr>
          <w:rFonts w:ascii="Times New Roman" w:hAnsi="Times New Roman"/>
          <w:sz w:val="24"/>
          <w:szCs w:val="24"/>
        </w:rPr>
        <w:t>Boldrin</w:t>
      </w:r>
      <w:proofErr w:type="spellEnd"/>
      <w:r w:rsidRPr="00070666">
        <w:rPr>
          <w:rFonts w:ascii="Times New Roman" w:hAnsi="Times New Roman"/>
          <w:sz w:val="24"/>
          <w:szCs w:val="24"/>
        </w:rPr>
        <w:t xml:space="preserve"> y </w:t>
      </w:r>
      <w:proofErr w:type="spellStart"/>
      <w:r w:rsidRPr="00070666">
        <w:rPr>
          <w:rFonts w:ascii="Times New Roman" w:hAnsi="Times New Roman"/>
          <w:sz w:val="24"/>
          <w:szCs w:val="24"/>
        </w:rPr>
        <w:t>Ariasi</w:t>
      </w:r>
      <w:proofErr w:type="spellEnd"/>
      <w:r w:rsidRPr="00070666">
        <w:rPr>
          <w:rFonts w:ascii="Times New Roman" w:hAnsi="Times New Roman"/>
          <w:sz w:val="24"/>
          <w:szCs w:val="24"/>
        </w:rPr>
        <w:t xml:space="preserve">, 2010; Tu, </w:t>
      </w:r>
      <w:proofErr w:type="spellStart"/>
      <w:r w:rsidRPr="00070666">
        <w:rPr>
          <w:rFonts w:ascii="Times New Roman" w:hAnsi="Times New Roman"/>
          <w:sz w:val="24"/>
          <w:szCs w:val="24"/>
        </w:rPr>
        <w:t>Shih</w:t>
      </w:r>
      <w:proofErr w:type="spellEnd"/>
      <w:r w:rsidRPr="00070666">
        <w:rPr>
          <w:rFonts w:ascii="Times New Roman" w:hAnsi="Times New Roman"/>
          <w:sz w:val="24"/>
          <w:szCs w:val="24"/>
        </w:rPr>
        <w:t xml:space="preserve"> y </w:t>
      </w:r>
      <w:proofErr w:type="spellStart"/>
      <w:r w:rsidRPr="00070666">
        <w:rPr>
          <w:rFonts w:ascii="Times New Roman" w:hAnsi="Times New Roman"/>
          <w:sz w:val="24"/>
          <w:szCs w:val="24"/>
        </w:rPr>
        <w:t>Tsai</w:t>
      </w:r>
      <w:proofErr w:type="spellEnd"/>
      <w:r w:rsidRPr="00070666">
        <w:rPr>
          <w:rFonts w:ascii="Times New Roman" w:hAnsi="Times New Roman"/>
          <w:sz w:val="24"/>
          <w:szCs w:val="24"/>
        </w:rPr>
        <w:t xml:space="preserve">, 2008; </w:t>
      </w:r>
      <w:proofErr w:type="spellStart"/>
      <w:r w:rsidRPr="00070666">
        <w:rPr>
          <w:rFonts w:ascii="Times New Roman" w:hAnsi="Times New Roman"/>
          <w:sz w:val="24"/>
          <w:szCs w:val="24"/>
        </w:rPr>
        <w:t>Whitmire</w:t>
      </w:r>
      <w:proofErr w:type="spellEnd"/>
      <w:r w:rsidRPr="00070666">
        <w:rPr>
          <w:rFonts w:ascii="Times New Roman" w:hAnsi="Times New Roman"/>
          <w:sz w:val="24"/>
          <w:szCs w:val="24"/>
        </w:rPr>
        <w:t>, 2003). Los trabajos de investigación en esta línea plantean como hipótesis general que las creencias epistemológicas de los estudiantes influyen en las decisiones que toman en su</w:t>
      </w:r>
      <w:r>
        <w:rPr>
          <w:rFonts w:ascii="Times New Roman" w:hAnsi="Times New Roman"/>
          <w:sz w:val="24"/>
          <w:szCs w:val="24"/>
        </w:rPr>
        <w:t>s actividades de</w:t>
      </w:r>
      <w:r w:rsidRPr="00070666">
        <w:rPr>
          <w:rFonts w:ascii="Times New Roman" w:hAnsi="Times New Roman"/>
          <w:sz w:val="24"/>
          <w:szCs w:val="24"/>
        </w:rPr>
        <w:t xml:space="preserve"> búsqueda de información en internet y en la evaluación que hacen de las fuentes de información que allí encuentran.</w:t>
      </w:r>
      <w:r>
        <w:rPr>
          <w:rFonts w:ascii="Times New Roman" w:hAnsi="Times New Roman"/>
          <w:sz w:val="24"/>
          <w:szCs w:val="24"/>
        </w:rPr>
        <w:t xml:space="preserve"> Así, por ejemplo, los estudiantes que tienen una creencia acerca del conocimiento y la información que hay en la web como algo </w:t>
      </w:r>
      <w:r>
        <w:rPr>
          <w:rFonts w:ascii="Times New Roman" w:hAnsi="Times New Roman"/>
          <w:sz w:val="24"/>
          <w:szCs w:val="24"/>
        </w:rPr>
        <w:lastRenderedPageBreak/>
        <w:t xml:space="preserve">exacto, inmodificable e incuestionable, probablemente realicen búsquedas superficiales, acríticas y terminen quedándose solo con los primeros resultados de </w:t>
      </w:r>
      <w:r w:rsidR="00057CB5">
        <w:rPr>
          <w:rFonts w:ascii="Times New Roman" w:hAnsi="Times New Roman"/>
          <w:sz w:val="24"/>
          <w:szCs w:val="24"/>
        </w:rPr>
        <w:t xml:space="preserve">dicha </w:t>
      </w:r>
      <w:r>
        <w:rPr>
          <w:rFonts w:ascii="Times New Roman" w:hAnsi="Times New Roman"/>
          <w:sz w:val="24"/>
          <w:szCs w:val="24"/>
        </w:rPr>
        <w:t>búsqueda.</w:t>
      </w:r>
    </w:p>
    <w:p w:rsidR="006A5BB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Este apartado de la comunicación expondrá algunos resultados preliminares de la prueba piloto de uno de los instrumentos que se utilizarán en un estudio en curso sobre las creencias epistemológicas y los procesos de búsqueda, selección y validación de la información en la web en estudiantes de los últimos años del nivel medio de la ciudad de Salta en el marco del des</w:t>
      </w:r>
      <w:r w:rsidR="00057CB5">
        <w:rPr>
          <w:rFonts w:ascii="Times New Roman" w:hAnsi="Times New Roman"/>
          <w:sz w:val="24"/>
          <w:szCs w:val="24"/>
        </w:rPr>
        <w:t xml:space="preserve">arrollo de una tesis doctoral. </w:t>
      </w:r>
      <w:r>
        <w:rPr>
          <w:rFonts w:ascii="Times New Roman" w:hAnsi="Times New Roman"/>
          <w:sz w:val="24"/>
          <w:szCs w:val="24"/>
        </w:rPr>
        <w:t>En este estudio</w:t>
      </w:r>
      <w:r w:rsidR="00057CB5">
        <w:rPr>
          <w:rFonts w:ascii="Times New Roman" w:hAnsi="Times New Roman"/>
          <w:sz w:val="24"/>
          <w:szCs w:val="24"/>
        </w:rPr>
        <w:t xml:space="preserve">, se propone </w:t>
      </w:r>
      <w:r>
        <w:rPr>
          <w:rFonts w:ascii="Times New Roman" w:hAnsi="Times New Roman"/>
          <w:sz w:val="24"/>
          <w:szCs w:val="24"/>
        </w:rPr>
        <w:t xml:space="preserve">explorar las creencias epistemológicas específicas de internet de los estudiantes, es decir, sus supuestos acerca del conocimiento y la información que se encuentra en la web. Para ello, se utilizará un instrumento </w:t>
      </w:r>
      <w:r w:rsidR="005A55F9">
        <w:rPr>
          <w:rFonts w:ascii="Times New Roman" w:hAnsi="Times New Roman"/>
          <w:sz w:val="24"/>
          <w:szCs w:val="24"/>
        </w:rPr>
        <w:t xml:space="preserve">de Escala Likert </w:t>
      </w:r>
      <w:r>
        <w:rPr>
          <w:rFonts w:ascii="Times New Roman" w:hAnsi="Times New Roman"/>
          <w:sz w:val="24"/>
          <w:szCs w:val="24"/>
        </w:rPr>
        <w:t xml:space="preserve">denominado “Cuestionario Epistemológico Específico de Internet” (ISEQ) desarrollado por </w:t>
      </w:r>
      <w:proofErr w:type="spellStart"/>
      <w:r w:rsidRPr="00070666">
        <w:rPr>
          <w:rFonts w:ascii="Times New Roman" w:hAnsi="Times New Roman"/>
          <w:sz w:val="24"/>
          <w:szCs w:val="24"/>
        </w:rPr>
        <w:t>Bråten</w:t>
      </w:r>
      <w:proofErr w:type="spellEnd"/>
      <w:r w:rsidR="005A55F9">
        <w:rPr>
          <w:rFonts w:ascii="Times New Roman" w:hAnsi="Times New Roman"/>
          <w:sz w:val="24"/>
          <w:szCs w:val="24"/>
        </w:rPr>
        <w:t xml:space="preserve"> et al. (2005)</w:t>
      </w:r>
      <w:r w:rsidR="00057CB5">
        <w:rPr>
          <w:rStyle w:val="Refdenotaalpie"/>
          <w:rFonts w:ascii="Times New Roman" w:hAnsi="Times New Roman"/>
          <w:sz w:val="24"/>
          <w:szCs w:val="24"/>
        </w:rPr>
        <w:footnoteReference w:id="3"/>
      </w:r>
      <w:r w:rsidR="005A55F9">
        <w:rPr>
          <w:rFonts w:ascii="Times New Roman" w:hAnsi="Times New Roman"/>
          <w:sz w:val="24"/>
          <w:szCs w:val="24"/>
        </w:rPr>
        <w:t xml:space="preserve">. </w:t>
      </w:r>
    </w:p>
    <w:p w:rsidR="006A5BBB" w:rsidRPr="0094271E" w:rsidRDefault="00BA14EA"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Hasta el momento, fue posible realizar una prueba piloto del ISEQ, administrada</w:t>
      </w:r>
      <w:r w:rsidR="006A5BBB" w:rsidRPr="00BB48BD">
        <w:rPr>
          <w:rFonts w:ascii="Times New Roman" w:hAnsi="Times New Roman"/>
          <w:sz w:val="24"/>
          <w:szCs w:val="24"/>
        </w:rPr>
        <w:t xml:space="preserve"> </w:t>
      </w:r>
      <w:r w:rsidR="0054655F">
        <w:rPr>
          <w:rFonts w:ascii="Times New Roman" w:hAnsi="Times New Roman"/>
          <w:sz w:val="24"/>
          <w:szCs w:val="24"/>
        </w:rPr>
        <w:t>en</w:t>
      </w:r>
      <w:r w:rsidR="006A5BBB" w:rsidRPr="00BB48BD">
        <w:rPr>
          <w:rFonts w:ascii="Times New Roman" w:hAnsi="Times New Roman"/>
          <w:sz w:val="24"/>
          <w:szCs w:val="24"/>
        </w:rPr>
        <w:t xml:space="preserve"> una muestra </w:t>
      </w:r>
      <w:r w:rsidR="0054655F">
        <w:rPr>
          <w:rFonts w:ascii="Times New Roman" w:hAnsi="Times New Roman"/>
          <w:sz w:val="24"/>
          <w:szCs w:val="24"/>
        </w:rPr>
        <w:t>de</w:t>
      </w:r>
      <w:r w:rsidR="006A5BBB" w:rsidRPr="00BB48BD">
        <w:rPr>
          <w:rFonts w:ascii="Times New Roman" w:hAnsi="Times New Roman"/>
          <w:sz w:val="24"/>
          <w:szCs w:val="24"/>
        </w:rPr>
        <w:t xml:space="preserve"> 38 es</w:t>
      </w:r>
      <w:r w:rsidR="006A5BBB">
        <w:rPr>
          <w:rFonts w:ascii="Times New Roman" w:hAnsi="Times New Roman"/>
          <w:sz w:val="24"/>
          <w:szCs w:val="24"/>
        </w:rPr>
        <w:t>tudiantes</w:t>
      </w:r>
      <w:r w:rsidR="0054655F">
        <w:rPr>
          <w:rFonts w:ascii="Times New Roman" w:hAnsi="Times New Roman"/>
          <w:sz w:val="24"/>
          <w:szCs w:val="24"/>
        </w:rPr>
        <w:t xml:space="preserve"> de cuarto y quinto año de un colegio privado de la ciudad de Salta</w:t>
      </w:r>
      <w:r w:rsidR="006A5BBB" w:rsidRPr="00BB48BD">
        <w:rPr>
          <w:rFonts w:ascii="Times New Roman" w:hAnsi="Times New Roman"/>
          <w:sz w:val="24"/>
          <w:szCs w:val="24"/>
        </w:rPr>
        <w:t xml:space="preserve">. </w:t>
      </w:r>
      <w:r w:rsidR="00FF7B02">
        <w:rPr>
          <w:rFonts w:ascii="Times New Roman" w:hAnsi="Times New Roman"/>
          <w:sz w:val="24"/>
          <w:szCs w:val="24"/>
        </w:rPr>
        <w:t xml:space="preserve">Al igual que en el estudio anterior, se seleccionaron dos ítems del cuestionario para que los estudiantes justificaran sus respuestas. </w:t>
      </w:r>
      <w:r w:rsidR="009E4489">
        <w:rPr>
          <w:rFonts w:ascii="Times New Roman" w:hAnsi="Times New Roman"/>
          <w:sz w:val="24"/>
          <w:szCs w:val="24"/>
        </w:rPr>
        <w:t>E</w:t>
      </w:r>
      <w:r w:rsidR="006A5BBB" w:rsidRPr="0094271E">
        <w:rPr>
          <w:rFonts w:ascii="Times New Roman" w:hAnsi="Times New Roman"/>
          <w:sz w:val="24"/>
          <w:szCs w:val="24"/>
        </w:rPr>
        <w:t>n esta comunicación</w:t>
      </w:r>
      <w:r w:rsidR="009E4489">
        <w:rPr>
          <w:rFonts w:ascii="Times New Roman" w:hAnsi="Times New Roman"/>
          <w:sz w:val="24"/>
          <w:szCs w:val="24"/>
        </w:rPr>
        <w:t>, se presentará</w:t>
      </w:r>
      <w:r w:rsidR="006A5BBB" w:rsidRPr="0094271E">
        <w:rPr>
          <w:rFonts w:ascii="Times New Roman" w:hAnsi="Times New Roman"/>
          <w:sz w:val="24"/>
          <w:szCs w:val="24"/>
        </w:rPr>
        <w:t xml:space="preserve"> las fundamentaciones </w:t>
      </w:r>
      <w:r w:rsidR="009E4489">
        <w:rPr>
          <w:rFonts w:ascii="Times New Roman" w:hAnsi="Times New Roman"/>
          <w:sz w:val="24"/>
          <w:szCs w:val="24"/>
        </w:rPr>
        <w:t>(</w:t>
      </w:r>
      <w:r w:rsidR="006A5BBB" w:rsidRPr="0094271E">
        <w:rPr>
          <w:rFonts w:ascii="Times New Roman" w:hAnsi="Times New Roman"/>
          <w:sz w:val="24"/>
          <w:szCs w:val="24"/>
        </w:rPr>
        <w:t>por escrito</w:t>
      </w:r>
      <w:r w:rsidR="009E4489">
        <w:rPr>
          <w:rFonts w:ascii="Times New Roman" w:hAnsi="Times New Roman"/>
          <w:sz w:val="24"/>
          <w:szCs w:val="24"/>
        </w:rPr>
        <w:t>)</w:t>
      </w:r>
      <w:r w:rsidR="006A5BBB" w:rsidRPr="0094271E">
        <w:rPr>
          <w:rFonts w:ascii="Times New Roman" w:hAnsi="Times New Roman"/>
          <w:sz w:val="24"/>
          <w:szCs w:val="24"/>
        </w:rPr>
        <w:t xml:space="preserve"> que realizaron los alumnos</w:t>
      </w:r>
      <w:r w:rsidR="006A5BBB">
        <w:rPr>
          <w:rFonts w:ascii="Times New Roman" w:hAnsi="Times New Roman"/>
          <w:sz w:val="24"/>
          <w:szCs w:val="24"/>
        </w:rPr>
        <w:t xml:space="preserve"> y alumnas</w:t>
      </w:r>
      <w:r w:rsidR="00FF7B02">
        <w:rPr>
          <w:rFonts w:ascii="Times New Roman" w:hAnsi="Times New Roman"/>
          <w:sz w:val="24"/>
          <w:szCs w:val="24"/>
        </w:rPr>
        <w:t xml:space="preserve"> y los </w:t>
      </w:r>
      <w:r w:rsidR="00D20B97">
        <w:rPr>
          <w:rFonts w:ascii="Times New Roman" w:hAnsi="Times New Roman"/>
          <w:sz w:val="24"/>
          <w:szCs w:val="24"/>
        </w:rPr>
        <w:t xml:space="preserve">correspondientes </w:t>
      </w:r>
      <w:r w:rsidR="00FF7B02">
        <w:rPr>
          <w:rFonts w:ascii="Times New Roman" w:hAnsi="Times New Roman"/>
          <w:sz w:val="24"/>
          <w:szCs w:val="24"/>
        </w:rPr>
        <w:t>análisis efectuados</w:t>
      </w:r>
      <w:r w:rsidR="006A5BBB" w:rsidRPr="0094271E">
        <w:rPr>
          <w:rFonts w:ascii="Times New Roman" w:hAnsi="Times New Roman"/>
          <w:sz w:val="24"/>
          <w:szCs w:val="24"/>
        </w:rPr>
        <w:t>.</w:t>
      </w:r>
    </w:p>
    <w:p w:rsidR="00B85516" w:rsidRDefault="006A5BBB" w:rsidP="00201294">
      <w:pPr>
        <w:spacing w:after="0" w:line="480" w:lineRule="auto"/>
        <w:ind w:firstLine="709"/>
        <w:contextualSpacing/>
        <w:jc w:val="both"/>
        <w:rPr>
          <w:rFonts w:ascii="Times New Roman" w:hAnsi="Times New Roman"/>
          <w:color w:val="000000"/>
          <w:sz w:val="24"/>
          <w:szCs w:val="24"/>
        </w:rPr>
      </w:pPr>
      <w:r>
        <w:rPr>
          <w:rFonts w:ascii="Times New Roman" w:hAnsi="Times New Roman"/>
          <w:sz w:val="24"/>
          <w:szCs w:val="24"/>
        </w:rPr>
        <w:t xml:space="preserve">El primer ítem que </w:t>
      </w:r>
      <w:r w:rsidR="00D20B97">
        <w:rPr>
          <w:rFonts w:ascii="Times New Roman" w:hAnsi="Times New Roman"/>
          <w:sz w:val="24"/>
          <w:szCs w:val="24"/>
        </w:rPr>
        <w:t xml:space="preserve">se solicitó a </w:t>
      </w:r>
      <w:r>
        <w:rPr>
          <w:rFonts w:ascii="Times New Roman" w:hAnsi="Times New Roman"/>
          <w:sz w:val="24"/>
          <w:szCs w:val="24"/>
        </w:rPr>
        <w:t xml:space="preserve">los estudiantes </w:t>
      </w:r>
      <w:r w:rsidR="00D20B97">
        <w:rPr>
          <w:rFonts w:ascii="Times New Roman" w:hAnsi="Times New Roman"/>
          <w:sz w:val="24"/>
          <w:szCs w:val="24"/>
        </w:rPr>
        <w:t>que</w:t>
      </w:r>
      <w:r>
        <w:rPr>
          <w:rFonts w:ascii="Times New Roman" w:hAnsi="Times New Roman"/>
          <w:sz w:val="24"/>
          <w:szCs w:val="24"/>
        </w:rPr>
        <w:t xml:space="preserve"> justificar</w:t>
      </w:r>
      <w:r w:rsidR="00D20B97">
        <w:rPr>
          <w:rFonts w:ascii="Times New Roman" w:hAnsi="Times New Roman"/>
          <w:sz w:val="24"/>
          <w:szCs w:val="24"/>
        </w:rPr>
        <w:t>an</w:t>
      </w:r>
      <w:r>
        <w:rPr>
          <w:rFonts w:ascii="Times New Roman" w:hAnsi="Times New Roman"/>
          <w:sz w:val="24"/>
          <w:szCs w:val="24"/>
        </w:rPr>
        <w:t xml:space="preserve"> </w:t>
      </w:r>
      <w:r w:rsidR="00D20B97" w:rsidRPr="00D20B97">
        <w:rPr>
          <w:rFonts w:ascii="Times New Roman" w:hAnsi="Times New Roman"/>
          <w:i/>
          <w:sz w:val="24"/>
          <w:szCs w:val="24"/>
        </w:rPr>
        <w:t>-</w:t>
      </w:r>
      <w:r w:rsidRPr="00D20B97">
        <w:rPr>
          <w:rFonts w:ascii="Times New Roman" w:hAnsi="Times New Roman"/>
          <w:i/>
          <w:color w:val="000000"/>
          <w:sz w:val="24"/>
          <w:szCs w:val="24"/>
        </w:rPr>
        <w:t>En mis estudios, Internet es una fuente de conocimiento más importante que mi propio pensamiento o razonamiento</w:t>
      </w:r>
      <w:r w:rsidR="00D20B97" w:rsidRPr="00D20B97">
        <w:rPr>
          <w:rFonts w:ascii="Times New Roman" w:hAnsi="Times New Roman"/>
          <w:i/>
          <w:color w:val="000000"/>
          <w:sz w:val="24"/>
          <w:szCs w:val="24"/>
        </w:rPr>
        <w:t>-</w:t>
      </w:r>
      <w:r w:rsidR="00D20B97">
        <w:rPr>
          <w:rFonts w:ascii="Times New Roman" w:hAnsi="Times New Roman"/>
          <w:i/>
          <w:color w:val="000000"/>
          <w:sz w:val="24"/>
          <w:szCs w:val="24"/>
        </w:rPr>
        <w:t xml:space="preserve"> </w:t>
      </w:r>
      <w:r w:rsidR="00D20B97">
        <w:rPr>
          <w:rFonts w:ascii="Times New Roman" w:hAnsi="Times New Roman"/>
          <w:color w:val="000000"/>
          <w:sz w:val="24"/>
          <w:szCs w:val="24"/>
        </w:rPr>
        <w:t>permitió</w:t>
      </w:r>
      <w:r>
        <w:rPr>
          <w:rFonts w:ascii="Times New Roman" w:hAnsi="Times New Roman"/>
          <w:color w:val="000000"/>
          <w:sz w:val="24"/>
          <w:szCs w:val="24"/>
        </w:rPr>
        <w:t xml:space="preserve"> visualizar qué importancia le otorgan a la web en sus estudios en relación con su propio razonamiento. Las respuestas fueron diversas, aunque pueden dividirse en</w:t>
      </w:r>
      <w:r w:rsidR="00BC0E0D">
        <w:rPr>
          <w:rFonts w:ascii="Times New Roman" w:hAnsi="Times New Roman"/>
          <w:color w:val="000000"/>
          <w:sz w:val="24"/>
          <w:szCs w:val="24"/>
        </w:rPr>
        <w:t xml:space="preserve"> dos grandes grupos: p</w:t>
      </w:r>
      <w:r>
        <w:rPr>
          <w:rFonts w:ascii="Times New Roman" w:hAnsi="Times New Roman"/>
          <w:color w:val="000000"/>
          <w:sz w:val="24"/>
          <w:szCs w:val="24"/>
        </w:rPr>
        <w:t>or un lado se encuentran quienes afirma</w:t>
      </w:r>
      <w:r w:rsidR="00BC0E0D">
        <w:rPr>
          <w:rFonts w:ascii="Times New Roman" w:hAnsi="Times New Roman"/>
          <w:color w:val="000000"/>
          <w:sz w:val="24"/>
          <w:szCs w:val="24"/>
        </w:rPr>
        <w:t>ro</w:t>
      </w:r>
      <w:r>
        <w:rPr>
          <w:rFonts w:ascii="Times New Roman" w:hAnsi="Times New Roman"/>
          <w:color w:val="000000"/>
          <w:sz w:val="24"/>
          <w:szCs w:val="24"/>
        </w:rPr>
        <w:t xml:space="preserve">n que </w:t>
      </w:r>
      <w:r>
        <w:rPr>
          <w:rFonts w:ascii="Times New Roman" w:hAnsi="Times New Roman"/>
          <w:color w:val="000000"/>
          <w:sz w:val="24"/>
          <w:szCs w:val="24"/>
        </w:rPr>
        <w:lastRenderedPageBreak/>
        <w:t xml:space="preserve">internet no es una fuente de </w:t>
      </w:r>
      <w:r w:rsidRPr="00D20B97">
        <w:rPr>
          <w:rFonts w:ascii="Times New Roman" w:hAnsi="Times New Roman"/>
          <w:sz w:val="24"/>
          <w:szCs w:val="24"/>
        </w:rPr>
        <w:t>conocimiento</w:t>
      </w:r>
      <w:r>
        <w:rPr>
          <w:rFonts w:ascii="Times New Roman" w:hAnsi="Times New Roman"/>
          <w:color w:val="000000"/>
          <w:sz w:val="24"/>
          <w:szCs w:val="24"/>
        </w:rPr>
        <w:t xml:space="preserve"> más importante que el propio razonamiento para los estudios</w:t>
      </w:r>
      <w:r w:rsidR="00BC0E0D">
        <w:rPr>
          <w:rFonts w:ascii="Times New Roman" w:hAnsi="Times New Roman"/>
          <w:color w:val="000000"/>
          <w:sz w:val="24"/>
          <w:szCs w:val="24"/>
        </w:rPr>
        <w:t>. Esta f</w:t>
      </w:r>
      <w:r>
        <w:rPr>
          <w:rFonts w:ascii="Times New Roman" w:hAnsi="Times New Roman"/>
          <w:color w:val="000000"/>
          <w:sz w:val="24"/>
          <w:szCs w:val="24"/>
        </w:rPr>
        <w:t xml:space="preserve">ue </w:t>
      </w:r>
      <w:r w:rsidR="00BC0E0D">
        <w:rPr>
          <w:rFonts w:ascii="Times New Roman" w:hAnsi="Times New Roman"/>
          <w:color w:val="000000"/>
          <w:sz w:val="24"/>
          <w:szCs w:val="24"/>
        </w:rPr>
        <w:t>la argumentación</w:t>
      </w:r>
      <w:r>
        <w:rPr>
          <w:rFonts w:ascii="Times New Roman" w:hAnsi="Times New Roman"/>
          <w:color w:val="000000"/>
          <w:sz w:val="24"/>
          <w:szCs w:val="24"/>
        </w:rPr>
        <w:t xml:space="preserve"> que, con diversos matices, sostuvieron la mayoría de los estudiantes. Por otro lado</w:t>
      </w:r>
      <w:r w:rsidR="00BC0E0D">
        <w:rPr>
          <w:rFonts w:ascii="Times New Roman" w:hAnsi="Times New Roman"/>
          <w:color w:val="000000"/>
          <w:sz w:val="24"/>
          <w:szCs w:val="24"/>
        </w:rPr>
        <w:t>,</w:t>
      </w:r>
      <w:r>
        <w:rPr>
          <w:rFonts w:ascii="Times New Roman" w:hAnsi="Times New Roman"/>
          <w:color w:val="000000"/>
          <w:sz w:val="24"/>
          <w:szCs w:val="24"/>
        </w:rPr>
        <w:t xml:space="preserve"> los alumnos argumentaron que internet sí es una fuente de conocimiento más importante que sus propios razonamientos, y si bien fueron menos quienes adoptaron esta posición, sus justificaciones </w:t>
      </w:r>
      <w:r w:rsidR="00B85516">
        <w:rPr>
          <w:rFonts w:ascii="Times New Roman" w:hAnsi="Times New Roman"/>
          <w:color w:val="000000"/>
          <w:sz w:val="24"/>
          <w:szCs w:val="24"/>
        </w:rPr>
        <w:t xml:space="preserve">exigen un particular análisis. </w:t>
      </w:r>
    </w:p>
    <w:p w:rsidR="006A5BB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Los estudiantes que argumentaron que internet no es una fuente más importante que sus razonamientos </w:t>
      </w:r>
      <w:r w:rsidR="00B85516">
        <w:rPr>
          <w:rFonts w:ascii="Times New Roman" w:hAnsi="Times New Roman"/>
          <w:sz w:val="24"/>
          <w:szCs w:val="24"/>
        </w:rPr>
        <w:t>esbozaron</w:t>
      </w:r>
      <w:r>
        <w:rPr>
          <w:rFonts w:ascii="Times New Roman" w:hAnsi="Times New Roman"/>
          <w:sz w:val="24"/>
          <w:szCs w:val="24"/>
        </w:rPr>
        <w:t xml:space="preserve"> diferentes motivos. Una de las justificaciones tiene que ver con el supuesto de que cualquier persona tiene acceso a internet y, por lo tanto, pueden subir “cualquier cosa”:</w:t>
      </w:r>
      <w:r w:rsidR="00B85516">
        <w:rPr>
          <w:rFonts w:ascii="Times New Roman" w:hAnsi="Times New Roman"/>
          <w:sz w:val="24"/>
          <w:szCs w:val="24"/>
        </w:rPr>
        <w:t xml:space="preserve"> “E</w:t>
      </w:r>
      <w:r w:rsidRPr="00B85516">
        <w:rPr>
          <w:rFonts w:ascii="Times New Roman" w:hAnsi="Times New Roman"/>
          <w:sz w:val="24"/>
          <w:szCs w:val="24"/>
        </w:rPr>
        <w:t>n mis estudios, internet no es donde suelo recurrir para estudiar o sacar información, ya que cualquier persona tiene acceso a la red. Es decir, cualquiera puede exponer su “teoría” o editarla. Ésta puede ser errónea…</w:t>
      </w:r>
      <w:r w:rsidR="00B85516">
        <w:rPr>
          <w:rFonts w:ascii="Times New Roman" w:hAnsi="Times New Roman"/>
          <w:sz w:val="24"/>
          <w:szCs w:val="24"/>
        </w:rPr>
        <w:t>”</w:t>
      </w:r>
      <w:r w:rsidRPr="00B85516">
        <w:rPr>
          <w:rFonts w:ascii="Times New Roman" w:hAnsi="Times New Roman"/>
          <w:sz w:val="24"/>
          <w:szCs w:val="24"/>
        </w:rPr>
        <w:t xml:space="preserve"> (Estudiante de 5º año)</w:t>
      </w:r>
      <w:r w:rsidR="00B85516">
        <w:rPr>
          <w:rFonts w:ascii="Times New Roman" w:hAnsi="Times New Roman"/>
          <w:sz w:val="24"/>
          <w:szCs w:val="24"/>
        </w:rPr>
        <w:t>.</w:t>
      </w:r>
      <w:r>
        <w:rPr>
          <w:rFonts w:ascii="Times New Roman" w:hAnsi="Times New Roman"/>
          <w:sz w:val="24"/>
          <w:szCs w:val="24"/>
        </w:rPr>
        <w:t xml:space="preserve"> </w:t>
      </w:r>
    </w:p>
    <w:p w:rsidR="006A5BBB" w:rsidRPr="008028D5" w:rsidRDefault="008028D5"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En estrecha vinculación con el</w:t>
      </w:r>
      <w:r w:rsidR="006A5BBB">
        <w:rPr>
          <w:rFonts w:ascii="Times New Roman" w:hAnsi="Times New Roman"/>
          <w:sz w:val="24"/>
          <w:szCs w:val="24"/>
        </w:rPr>
        <w:t xml:space="preserve"> argumento anterior, </w:t>
      </w:r>
      <w:r>
        <w:rPr>
          <w:rFonts w:ascii="Times New Roman" w:hAnsi="Times New Roman"/>
          <w:sz w:val="24"/>
          <w:szCs w:val="24"/>
        </w:rPr>
        <w:t xml:space="preserve">los encuestados </w:t>
      </w:r>
      <w:r w:rsidR="006A5BBB">
        <w:rPr>
          <w:rFonts w:ascii="Times New Roman" w:hAnsi="Times New Roman"/>
          <w:sz w:val="24"/>
          <w:szCs w:val="24"/>
        </w:rPr>
        <w:t>expresaron también la idea de que en internet no se puede determinar quién escribe la información que allí se encuentra y eso la hace poco confiable:</w:t>
      </w:r>
      <w:r>
        <w:rPr>
          <w:rFonts w:ascii="Times New Roman" w:hAnsi="Times New Roman"/>
          <w:sz w:val="24"/>
          <w:szCs w:val="24"/>
        </w:rPr>
        <w:t xml:space="preserve"> “</w:t>
      </w:r>
      <w:r w:rsidR="006A5BBB" w:rsidRPr="008028D5">
        <w:rPr>
          <w:rFonts w:ascii="Times New Roman" w:hAnsi="Times New Roman"/>
          <w:sz w:val="24"/>
          <w:szCs w:val="24"/>
        </w:rPr>
        <w:t>Porque no todo lo que dice internet es de verdad porque no se sabe quién lo escribe</w:t>
      </w:r>
      <w:r>
        <w:rPr>
          <w:rFonts w:ascii="Times New Roman" w:hAnsi="Times New Roman"/>
          <w:sz w:val="24"/>
          <w:szCs w:val="24"/>
        </w:rPr>
        <w:t>”</w:t>
      </w:r>
      <w:r w:rsidR="006A5BBB" w:rsidRPr="008028D5">
        <w:rPr>
          <w:rFonts w:ascii="Times New Roman" w:hAnsi="Times New Roman"/>
          <w:sz w:val="24"/>
          <w:szCs w:val="24"/>
        </w:rPr>
        <w:t xml:space="preserve"> (Estudiante de 4º año)</w:t>
      </w:r>
      <w:r>
        <w:rPr>
          <w:rFonts w:ascii="Times New Roman" w:hAnsi="Times New Roman"/>
          <w:sz w:val="24"/>
          <w:szCs w:val="24"/>
        </w:rPr>
        <w:t>.</w:t>
      </w:r>
    </w:p>
    <w:p w:rsidR="006A5BBB" w:rsidRPr="008028D5"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Otra justificación expresada por los estudiantes tiene que ver con la creencia de que internet contiene información falsa o errónea:</w:t>
      </w:r>
      <w:r w:rsidR="008028D5">
        <w:rPr>
          <w:rFonts w:ascii="Times New Roman" w:hAnsi="Times New Roman"/>
          <w:sz w:val="24"/>
          <w:szCs w:val="24"/>
        </w:rPr>
        <w:t xml:space="preserve"> “</w:t>
      </w:r>
      <w:r w:rsidRPr="008028D5">
        <w:rPr>
          <w:rFonts w:ascii="Times New Roman" w:hAnsi="Times New Roman"/>
          <w:sz w:val="24"/>
          <w:szCs w:val="24"/>
        </w:rPr>
        <w:t>Para mi forma de ver internet jamás podría ser más importante que lo yo aprendo, ya que muchas de las respuestas encontradas en ella son erróneas</w:t>
      </w:r>
      <w:r w:rsidR="008028D5">
        <w:rPr>
          <w:rFonts w:ascii="Times New Roman" w:hAnsi="Times New Roman"/>
          <w:sz w:val="24"/>
          <w:szCs w:val="24"/>
        </w:rPr>
        <w:t>”</w:t>
      </w:r>
      <w:r w:rsidRPr="008028D5">
        <w:rPr>
          <w:rFonts w:ascii="Times New Roman" w:hAnsi="Times New Roman"/>
          <w:sz w:val="24"/>
          <w:szCs w:val="24"/>
        </w:rPr>
        <w:t xml:space="preserve"> (Estudiante de 5º año)</w:t>
      </w:r>
      <w:r w:rsidR="008028D5">
        <w:rPr>
          <w:rFonts w:ascii="Times New Roman" w:hAnsi="Times New Roman"/>
          <w:sz w:val="24"/>
          <w:szCs w:val="24"/>
        </w:rPr>
        <w:t>.</w:t>
      </w:r>
    </w:p>
    <w:p w:rsidR="006A5BBB" w:rsidRPr="008028D5"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Mientras que o</w:t>
      </w:r>
      <w:r w:rsidRPr="00347D3E">
        <w:rPr>
          <w:rFonts w:ascii="Times New Roman" w:hAnsi="Times New Roman"/>
          <w:sz w:val="24"/>
          <w:szCs w:val="24"/>
        </w:rPr>
        <w:t>tros estudiantes, por su parte,</w:t>
      </w:r>
      <w:r>
        <w:rPr>
          <w:rFonts w:ascii="Times New Roman" w:hAnsi="Times New Roman"/>
          <w:sz w:val="24"/>
          <w:szCs w:val="24"/>
        </w:rPr>
        <w:t xml:space="preserve"> argumentaron directamente que el pensamiento y el razonamiento son mucho más importantes que internet para sus estudios: </w:t>
      </w:r>
      <w:r w:rsidR="008028D5">
        <w:rPr>
          <w:rFonts w:ascii="Times New Roman" w:hAnsi="Times New Roman"/>
          <w:sz w:val="24"/>
          <w:szCs w:val="24"/>
        </w:rPr>
        <w:t>“</w:t>
      </w:r>
      <w:r w:rsidRPr="008028D5">
        <w:rPr>
          <w:rFonts w:ascii="Times New Roman" w:hAnsi="Times New Roman"/>
          <w:sz w:val="24"/>
          <w:szCs w:val="24"/>
        </w:rPr>
        <w:t xml:space="preserve">Solo acudo a internet si nos piden investigar sobre algún tema que no conozco, y cuando las conozco, verifico lo que dice en internet pero siempre elijo </w:t>
      </w:r>
      <w:r w:rsidRPr="008028D5">
        <w:rPr>
          <w:rFonts w:ascii="Times New Roman" w:hAnsi="Times New Roman"/>
          <w:sz w:val="24"/>
          <w:szCs w:val="24"/>
        </w:rPr>
        <w:lastRenderedPageBreak/>
        <w:t>quedarme con mi propio conocimiento. Mi razonamiento es más importante</w:t>
      </w:r>
      <w:r w:rsidR="008028D5">
        <w:rPr>
          <w:rFonts w:ascii="Times New Roman" w:hAnsi="Times New Roman"/>
          <w:sz w:val="24"/>
          <w:szCs w:val="24"/>
        </w:rPr>
        <w:t>”</w:t>
      </w:r>
      <w:r w:rsidRPr="008028D5">
        <w:rPr>
          <w:rFonts w:ascii="Times New Roman" w:hAnsi="Times New Roman"/>
          <w:sz w:val="24"/>
          <w:szCs w:val="24"/>
        </w:rPr>
        <w:t xml:space="preserve"> (Estudiante de 5º año)</w:t>
      </w:r>
      <w:r w:rsidR="008028D5">
        <w:rPr>
          <w:rFonts w:ascii="Times New Roman" w:hAnsi="Times New Roman"/>
          <w:sz w:val="24"/>
          <w:szCs w:val="24"/>
        </w:rPr>
        <w:t>.</w:t>
      </w:r>
    </w:p>
    <w:p w:rsidR="006A5BBB" w:rsidRPr="00630599"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Por otra parte, los alumnos que sí argumentaron estar de acuerdo en sus justificaciones con que internet es una fuente de conocimiento más importante que sus razonamientos y pensamientos para sus estudios, expresaron razones y argumentos diversos. Uno de las fundamentaciones indicadas por los estudiantes tiene que ver con que en internet hay conocimientos que el estudiante desconoce:</w:t>
      </w:r>
      <w:r w:rsidR="00840C6F">
        <w:rPr>
          <w:rFonts w:ascii="Times New Roman" w:hAnsi="Times New Roman"/>
          <w:sz w:val="24"/>
          <w:szCs w:val="24"/>
        </w:rPr>
        <w:t xml:space="preserve"> “</w:t>
      </w:r>
      <w:r w:rsidRPr="00840C6F">
        <w:rPr>
          <w:rFonts w:ascii="Times New Roman" w:hAnsi="Times New Roman"/>
          <w:sz w:val="24"/>
          <w:szCs w:val="24"/>
        </w:rPr>
        <w:t>Porque en internet hay información sobre cosas que no sabemos y nos podemos sacar la duda</w:t>
      </w:r>
      <w:r w:rsidR="00840C6F">
        <w:rPr>
          <w:rFonts w:ascii="Times New Roman" w:hAnsi="Times New Roman"/>
          <w:sz w:val="24"/>
          <w:szCs w:val="24"/>
        </w:rPr>
        <w:t>”</w:t>
      </w:r>
      <w:r w:rsidRPr="00840C6F">
        <w:rPr>
          <w:rFonts w:ascii="Times New Roman" w:hAnsi="Times New Roman"/>
          <w:sz w:val="24"/>
          <w:szCs w:val="24"/>
        </w:rPr>
        <w:t xml:space="preserve"> (Estudiante de 5º año)</w:t>
      </w:r>
      <w:r w:rsidR="00840C6F">
        <w:rPr>
          <w:rFonts w:ascii="Times New Roman" w:hAnsi="Times New Roman"/>
          <w:sz w:val="24"/>
          <w:szCs w:val="24"/>
        </w:rPr>
        <w:t xml:space="preserve">. </w:t>
      </w:r>
    </w:p>
    <w:p w:rsidR="006A5BBB" w:rsidRPr="009437F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 Otro argumento que expresaron los alumnos al momento de justificar su mayor confianza en internet en relación a su propio pensamiento se refiere al supuesto de que internet contiene conocimientos correctos y exactos:</w:t>
      </w:r>
      <w:r w:rsidR="009437FB">
        <w:rPr>
          <w:rFonts w:ascii="Times New Roman" w:hAnsi="Times New Roman"/>
          <w:sz w:val="24"/>
          <w:szCs w:val="24"/>
        </w:rPr>
        <w:t xml:space="preserve"> “</w:t>
      </w:r>
      <w:r w:rsidRPr="009437FB">
        <w:rPr>
          <w:rFonts w:ascii="Times New Roman" w:hAnsi="Times New Roman"/>
          <w:sz w:val="24"/>
          <w:szCs w:val="24"/>
        </w:rPr>
        <w:t>Internet es más importante que mis conocimientos porque creo que si está en internet es porque es algo correcto</w:t>
      </w:r>
      <w:r w:rsidR="009437FB">
        <w:rPr>
          <w:rFonts w:ascii="Times New Roman" w:hAnsi="Times New Roman"/>
          <w:sz w:val="24"/>
          <w:szCs w:val="24"/>
        </w:rPr>
        <w:t>”</w:t>
      </w:r>
      <w:r w:rsidRPr="009437FB">
        <w:rPr>
          <w:rFonts w:ascii="Times New Roman" w:hAnsi="Times New Roman"/>
          <w:sz w:val="24"/>
          <w:szCs w:val="24"/>
        </w:rPr>
        <w:t xml:space="preserve"> (Estudiante de 4º año)</w:t>
      </w:r>
      <w:r w:rsidR="009437FB">
        <w:rPr>
          <w:rFonts w:ascii="Times New Roman" w:hAnsi="Times New Roman"/>
          <w:sz w:val="24"/>
          <w:szCs w:val="24"/>
        </w:rPr>
        <w:t>; “</w:t>
      </w:r>
      <w:r w:rsidRPr="009437FB">
        <w:rPr>
          <w:rFonts w:ascii="Times New Roman" w:hAnsi="Times New Roman"/>
          <w:sz w:val="24"/>
          <w:szCs w:val="24"/>
        </w:rPr>
        <w:t>Porque lo que encuentro en internet es más exacto que mis pensamientos dudosos</w:t>
      </w:r>
      <w:r w:rsidR="009437FB">
        <w:rPr>
          <w:rFonts w:ascii="Times New Roman" w:hAnsi="Times New Roman"/>
          <w:sz w:val="24"/>
          <w:szCs w:val="24"/>
        </w:rPr>
        <w:t>”</w:t>
      </w:r>
      <w:r w:rsidRPr="009437FB">
        <w:rPr>
          <w:rFonts w:ascii="Times New Roman" w:hAnsi="Times New Roman"/>
          <w:sz w:val="24"/>
          <w:szCs w:val="24"/>
        </w:rPr>
        <w:t xml:space="preserve"> (Estudiante de 4º año)</w:t>
      </w:r>
      <w:r w:rsidR="009437FB">
        <w:rPr>
          <w:rFonts w:ascii="Times New Roman" w:hAnsi="Times New Roman"/>
          <w:sz w:val="24"/>
          <w:szCs w:val="24"/>
        </w:rPr>
        <w:t>.</w:t>
      </w:r>
    </w:p>
    <w:p w:rsidR="006A5BBB" w:rsidRPr="00136E5A" w:rsidRDefault="009437F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Asimismo, </w:t>
      </w:r>
      <w:r w:rsidR="006A5BBB">
        <w:rPr>
          <w:rFonts w:ascii="Times New Roman" w:hAnsi="Times New Roman"/>
          <w:sz w:val="24"/>
          <w:szCs w:val="24"/>
        </w:rPr>
        <w:t xml:space="preserve">los estudiantes </w:t>
      </w:r>
      <w:r>
        <w:rPr>
          <w:rFonts w:ascii="Times New Roman" w:hAnsi="Times New Roman"/>
          <w:sz w:val="24"/>
          <w:szCs w:val="24"/>
        </w:rPr>
        <w:t>vincularon</w:t>
      </w:r>
      <w:r w:rsidR="006A5BBB">
        <w:rPr>
          <w:rFonts w:ascii="Times New Roman" w:hAnsi="Times New Roman"/>
          <w:sz w:val="24"/>
          <w:szCs w:val="24"/>
        </w:rPr>
        <w:t xml:space="preserve"> la practicidad que ofrece internet para sus estudios y trabajos escolares, concretamente, con la posibilidad que brinda de </w:t>
      </w:r>
      <w:r>
        <w:rPr>
          <w:rFonts w:ascii="Times New Roman" w:hAnsi="Times New Roman"/>
          <w:sz w:val="24"/>
          <w:szCs w:val="24"/>
        </w:rPr>
        <w:t>“</w:t>
      </w:r>
      <w:r w:rsidR="006A5BBB">
        <w:rPr>
          <w:rFonts w:ascii="Times New Roman" w:hAnsi="Times New Roman"/>
          <w:sz w:val="24"/>
          <w:szCs w:val="24"/>
        </w:rPr>
        <w:t>copiar y pegar textualmente</w:t>
      </w:r>
      <w:r>
        <w:rPr>
          <w:rFonts w:ascii="Times New Roman" w:hAnsi="Times New Roman"/>
          <w:sz w:val="24"/>
          <w:szCs w:val="24"/>
        </w:rPr>
        <w:t>”</w:t>
      </w:r>
      <w:r w:rsidR="006A5BBB">
        <w:rPr>
          <w:rFonts w:ascii="Times New Roman" w:hAnsi="Times New Roman"/>
          <w:sz w:val="24"/>
          <w:szCs w:val="24"/>
        </w:rPr>
        <w:t xml:space="preserve"> determinada información: </w:t>
      </w:r>
      <w:r>
        <w:rPr>
          <w:rFonts w:ascii="Times New Roman" w:hAnsi="Times New Roman"/>
          <w:sz w:val="24"/>
          <w:szCs w:val="24"/>
        </w:rPr>
        <w:t>“</w:t>
      </w:r>
      <w:r w:rsidR="006A5BBB" w:rsidRPr="009437FB">
        <w:rPr>
          <w:rFonts w:ascii="Times New Roman" w:hAnsi="Times New Roman"/>
          <w:sz w:val="24"/>
          <w:szCs w:val="24"/>
        </w:rPr>
        <w:t>Yo cuando hago mis tareas prefiero buscar y copiar textualmente por un tema de vaguedad</w:t>
      </w:r>
      <w:r>
        <w:rPr>
          <w:rFonts w:ascii="Times New Roman" w:hAnsi="Times New Roman"/>
          <w:sz w:val="24"/>
          <w:szCs w:val="24"/>
        </w:rPr>
        <w:t>”</w:t>
      </w:r>
      <w:r w:rsidR="006A5BBB" w:rsidRPr="009437FB">
        <w:rPr>
          <w:rFonts w:ascii="Times New Roman" w:hAnsi="Times New Roman"/>
          <w:sz w:val="24"/>
          <w:szCs w:val="24"/>
        </w:rPr>
        <w:t xml:space="preserve"> (Estudiante de 4º año)</w:t>
      </w:r>
      <w:r>
        <w:rPr>
          <w:rFonts w:ascii="Times New Roman" w:hAnsi="Times New Roman"/>
          <w:sz w:val="24"/>
          <w:szCs w:val="24"/>
        </w:rPr>
        <w:t>.</w:t>
      </w:r>
    </w:p>
    <w:p w:rsidR="006A5BBB" w:rsidRDefault="006A5BBB" w:rsidP="00201294">
      <w:pPr>
        <w:spacing w:after="0" w:line="480" w:lineRule="auto"/>
        <w:ind w:firstLine="709"/>
        <w:contextualSpacing/>
        <w:jc w:val="both"/>
        <w:rPr>
          <w:rFonts w:ascii="Times New Roman" w:hAnsi="Times New Roman"/>
        </w:rPr>
      </w:pPr>
      <w:r>
        <w:rPr>
          <w:rFonts w:ascii="Times New Roman" w:hAnsi="Times New Roman"/>
          <w:sz w:val="24"/>
          <w:szCs w:val="24"/>
        </w:rPr>
        <w:t xml:space="preserve">Por último, </w:t>
      </w:r>
      <w:r w:rsidR="009437FB">
        <w:rPr>
          <w:rFonts w:ascii="Times New Roman" w:hAnsi="Times New Roman"/>
          <w:sz w:val="24"/>
          <w:szCs w:val="24"/>
        </w:rPr>
        <w:t>otros estudiantes</w:t>
      </w:r>
      <w:r>
        <w:rPr>
          <w:rFonts w:ascii="Times New Roman" w:hAnsi="Times New Roman"/>
          <w:sz w:val="24"/>
          <w:szCs w:val="24"/>
        </w:rPr>
        <w:t xml:space="preserve"> manifestaron </w:t>
      </w:r>
      <w:r w:rsidR="009437FB">
        <w:rPr>
          <w:rFonts w:ascii="Times New Roman" w:hAnsi="Times New Roman"/>
          <w:sz w:val="24"/>
          <w:szCs w:val="24"/>
        </w:rPr>
        <w:t>expresamen</w:t>
      </w:r>
      <w:r>
        <w:rPr>
          <w:rFonts w:ascii="Times New Roman" w:hAnsi="Times New Roman"/>
          <w:sz w:val="24"/>
          <w:szCs w:val="24"/>
        </w:rPr>
        <w:t>te no conf</w:t>
      </w:r>
      <w:r w:rsidR="009437FB">
        <w:rPr>
          <w:rFonts w:ascii="Times New Roman" w:hAnsi="Times New Roman"/>
          <w:sz w:val="24"/>
          <w:szCs w:val="24"/>
        </w:rPr>
        <w:t>iar</w:t>
      </w:r>
      <w:r>
        <w:rPr>
          <w:rFonts w:ascii="Times New Roman" w:hAnsi="Times New Roman"/>
          <w:sz w:val="24"/>
          <w:szCs w:val="24"/>
        </w:rPr>
        <w:t xml:space="preserve"> en sus conocimientos</w:t>
      </w:r>
      <w:r w:rsidR="009437FB">
        <w:rPr>
          <w:rFonts w:ascii="Times New Roman" w:hAnsi="Times New Roman"/>
          <w:sz w:val="24"/>
          <w:szCs w:val="24"/>
        </w:rPr>
        <w:t>, lo cual los lleva a</w:t>
      </w:r>
      <w:r>
        <w:rPr>
          <w:rFonts w:ascii="Times New Roman" w:hAnsi="Times New Roman"/>
          <w:sz w:val="24"/>
          <w:szCs w:val="24"/>
        </w:rPr>
        <w:t xml:space="preserve"> reconocer a internet como una fuente más importante para sus estudios:</w:t>
      </w:r>
      <w:r w:rsidR="009437FB">
        <w:rPr>
          <w:rFonts w:ascii="Times New Roman" w:hAnsi="Times New Roman"/>
          <w:sz w:val="24"/>
          <w:szCs w:val="24"/>
        </w:rPr>
        <w:t xml:space="preserve"> “</w:t>
      </w:r>
      <w:r w:rsidRPr="009437FB">
        <w:rPr>
          <w:rFonts w:ascii="Times New Roman" w:hAnsi="Times New Roman"/>
          <w:sz w:val="24"/>
          <w:szCs w:val="24"/>
        </w:rPr>
        <w:t>Yo no confío en mi propio conocimiento</w:t>
      </w:r>
      <w:r w:rsidR="009437FB">
        <w:rPr>
          <w:rFonts w:ascii="Times New Roman" w:hAnsi="Times New Roman"/>
          <w:sz w:val="24"/>
          <w:szCs w:val="24"/>
        </w:rPr>
        <w:t>”</w:t>
      </w:r>
      <w:r w:rsidRPr="009437FB">
        <w:rPr>
          <w:rFonts w:ascii="Times New Roman" w:hAnsi="Times New Roman"/>
          <w:sz w:val="24"/>
          <w:szCs w:val="24"/>
        </w:rPr>
        <w:t xml:space="preserve"> (Estudiante de 4º año)</w:t>
      </w:r>
      <w:r w:rsidR="009437FB">
        <w:rPr>
          <w:rFonts w:ascii="Times New Roman" w:hAnsi="Times New Roman"/>
          <w:sz w:val="24"/>
          <w:szCs w:val="24"/>
        </w:rPr>
        <w:t>.</w:t>
      </w:r>
    </w:p>
    <w:p w:rsidR="0080107B" w:rsidRDefault="006A5BBB" w:rsidP="00201294">
      <w:pPr>
        <w:spacing w:after="0" w:line="480" w:lineRule="auto"/>
        <w:ind w:firstLine="709"/>
        <w:contextualSpacing/>
        <w:jc w:val="both"/>
        <w:rPr>
          <w:rFonts w:ascii="Times New Roman" w:hAnsi="Times New Roman"/>
          <w:color w:val="000000"/>
          <w:sz w:val="24"/>
          <w:szCs w:val="24"/>
        </w:rPr>
      </w:pPr>
      <w:r>
        <w:rPr>
          <w:rFonts w:ascii="Times New Roman" w:hAnsi="Times New Roman"/>
          <w:sz w:val="24"/>
          <w:szCs w:val="24"/>
        </w:rPr>
        <w:t>El segundo ítem</w:t>
      </w:r>
      <w:r w:rsidR="00A27C01">
        <w:rPr>
          <w:rFonts w:ascii="Times New Roman" w:hAnsi="Times New Roman"/>
          <w:sz w:val="24"/>
          <w:szCs w:val="24"/>
        </w:rPr>
        <w:t xml:space="preserve"> seleccionado en la estrategia de justificación </w:t>
      </w:r>
      <w:r w:rsidR="00A27C01" w:rsidRPr="00A27C01">
        <w:rPr>
          <w:rFonts w:ascii="Times New Roman" w:hAnsi="Times New Roman"/>
          <w:i/>
          <w:sz w:val="24"/>
          <w:szCs w:val="24"/>
        </w:rPr>
        <w:t>-</w:t>
      </w:r>
      <w:r w:rsidRPr="00A27C01">
        <w:rPr>
          <w:rFonts w:ascii="Times New Roman" w:hAnsi="Times New Roman"/>
          <w:i/>
          <w:color w:val="000000"/>
          <w:sz w:val="24"/>
          <w:szCs w:val="24"/>
        </w:rPr>
        <w:t>En realidad, no existe un método que pueda utilizar para determinar si el conocimiento sobre algún tema que encuentro en Internet es confiable</w:t>
      </w:r>
      <w:r w:rsidR="00A27C01" w:rsidRPr="00A27C01">
        <w:rPr>
          <w:rFonts w:ascii="Times New Roman" w:hAnsi="Times New Roman"/>
          <w:i/>
          <w:color w:val="000000"/>
          <w:sz w:val="24"/>
          <w:szCs w:val="24"/>
        </w:rPr>
        <w:t>-</w:t>
      </w:r>
      <w:r w:rsidR="0043692C">
        <w:rPr>
          <w:rFonts w:ascii="Times New Roman" w:hAnsi="Times New Roman"/>
          <w:i/>
          <w:color w:val="000000"/>
          <w:sz w:val="24"/>
          <w:szCs w:val="24"/>
        </w:rPr>
        <w:t xml:space="preserve"> </w:t>
      </w:r>
      <w:r w:rsidR="0043692C">
        <w:rPr>
          <w:rFonts w:ascii="Times New Roman" w:hAnsi="Times New Roman"/>
          <w:color w:val="000000"/>
          <w:sz w:val="24"/>
          <w:szCs w:val="24"/>
        </w:rPr>
        <w:t>permitió explorar qué</w:t>
      </w:r>
      <w:r>
        <w:rPr>
          <w:rFonts w:ascii="Times New Roman" w:hAnsi="Times New Roman"/>
          <w:color w:val="000000"/>
          <w:sz w:val="24"/>
          <w:szCs w:val="24"/>
        </w:rPr>
        <w:t xml:space="preserve"> postura tienen los </w:t>
      </w:r>
      <w:r>
        <w:rPr>
          <w:rFonts w:ascii="Times New Roman" w:hAnsi="Times New Roman"/>
          <w:color w:val="000000"/>
          <w:sz w:val="24"/>
          <w:szCs w:val="24"/>
        </w:rPr>
        <w:lastRenderedPageBreak/>
        <w:t>estudiantes respecto de si existen o no ciertos criterios o procedimientos de los cuales pueden valerse para determinar si el conocimiento y la información que se encuentra en internet es confiable o no. Las justificaciones expuestas por los estudiantes  se agruparon también en dos grandes grupos</w:t>
      </w:r>
      <w:r w:rsidR="0080107B">
        <w:rPr>
          <w:rFonts w:ascii="Times New Roman" w:hAnsi="Times New Roman"/>
          <w:color w:val="000000"/>
          <w:sz w:val="24"/>
          <w:szCs w:val="24"/>
        </w:rPr>
        <w:t>:</w:t>
      </w:r>
      <w:r>
        <w:rPr>
          <w:rFonts w:ascii="Times New Roman" w:hAnsi="Times New Roman"/>
          <w:color w:val="000000"/>
          <w:sz w:val="24"/>
          <w:szCs w:val="24"/>
        </w:rPr>
        <w:t xml:space="preserve"> por un lado</w:t>
      </w:r>
      <w:r w:rsidR="0080107B">
        <w:rPr>
          <w:rFonts w:ascii="Times New Roman" w:hAnsi="Times New Roman"/>
          <w:color w:val="000000"/>
          <w:sz w:val="24"/>
          <w:szCs w:val="24"/>
        </w:rPr>
        <w:t>,</w:t>
      </w:r>
      <w:r>
        <w:rPr>
          <w:rFonts w:ascii="Times New Roman" w:hAnsi="Times New Roman"/>
          <w:color w:val="000000"/>
          <w:sz w:val="24"/>
          <w:szCs w:val="24"/>
        </w:rPr>
        <w:t xml:space="preserve"> </w:t>
      </w:r>
      <w:r w:rsidR="0080107B">
        <w:rPr>
          <w:rFonts w:ascii="Times New Roman" w:hAnsi="Times New Roman"/>
          <w:color w:val="000000"/>
          <w:sz w:val="24"/>
          <w:szCs w:val="24"/>
        </w:rPr>
        <w:t>algunos expresaron</w:t>
      </w:r>
      <w:r>
        <w:rPr>
          <w:rFonts w:ascii="Times New Roman" w:hAnsi="Times New Roman"/>
          <w:color w:val="000000"/>
          <w:sz w:val="24"/>
          <w:szCs w:val="24"/>
        </w:rPr>
        <w:t xml:space="preserve"> que no existen métodos para determinar la </w:t>
      </w:r>
      <w:r w:rsidRPr="00A27C01">
        <w:rPr>
          <w:rFonts w:ascii="Times New Roman" w:hAnsi="Times New Roman"/>
          <w:sz w:val="24"/>
          <w:szCs w:val="24"/>
        </w:rPr>
        <w:t>confiabilidad</w:t>
      </w:r>
      <w:r>
        <w:rPr>
          <w:rFonts w:ascii="Times New Roman" w:hAnsi="Times New Roman"/>
          <w:color w:val="000000"/>
          <w:sz w:val="24"/>
          <w:szCs w:val="24"/>
        </w:rPr>
        <w:t xml:space="preserve"> del conocimiento en internet aludiendo </w:t>
      </w:r>
      <w:r w:rsidR="0080107B">
        <w:rPr>
          <w:rFonts w:ascii="Times New Roman" w:hAnsi="Times New Roman"/>
          <w:color w:val="000000"/>
          <w:sz w:val="24"/>
          <w:szCs w:val="24"/>
        </w:rPr>
        <w:t>a diferentes motivos, y</w:t>
      </w:r>
      <w:r>
        <w:rPr>
          <w:rFonts w:ascii="Times New Roman" w:hAnsi="Times New Roman"/>
          <w:color w:val="000000"/>
          <w:sz w:val="24"/>
          <w:szCs w:val="24"/>
        </w:rPr>
        <w:t xml:space="preserve"> por otra parte</w:t>
      </w:r>
      <w:r w:rsidR="0080107B">
        <w:rPr>
          <w:rFonts w:ascii="Times New Roman" w:hAnsi="Times New Roman"/>
          <w:color w:val="000000"/>
          <w:sz w:val="24"/>
          <w:szCs w:val="24"/>
        </w:rPr>
        <w:t>,</w:t>
      </w:r>
      <w:r>
        <w:rPr>
          <w:rFonts w:ascii="Times New Roman" w:hAnsi="Times New Roman"/>
          <w:color w:val="000000"/>
          <w:sz w:val="24"/>
          <w:szCs w:val="24"/>
        </w:rPr>
        <w:t xml:space="preserve"> </w:t>
      </w:r>
      <w:r w:rsidR="0080107B">
        <w:rPr>
          <w:rFonts w:ascii="Times New Roman" w:hAnsi="Times New Roman"/>
          <w:color w:val="000000"/>
          <w:sz w:val="24"/>
          <w:szCs w:val="24"/>
        </w:rPr>
        <w:t>algunos</w:t>
      </w:r>
      <w:r>
        <w:rPr>
          <w:rFonts w:ascii="Times New Roman" w:hAnsi="Times New Roman"/>
          <w:color w:val="000000"/>
          <w:sz w:val="24"/>
          <w:szCs w:val="24"/>
        </w:rPr>
        <w:t xml:space="preserve"> argumentaron que sí existen determinados procedimientos para poder evaluar si el conocimiento que existe en internet es confiable o no lo es. </w:t>
      </w:r>
    </w:p>
    <w:p w:rsidR="006A5BBB" w:rsidRPr="0080107B" w:rsidRDefault="006A5BBB" w:rsidP="00201294">
      <w:pPr>
        <w:spacing w:after="0" w:line="480" w:lineRule="auto"/>
        <w:ind w:firstLine="709"/>
        <w:contextualSpacing/>
        <w:jc w:val="both"/>
        <w:rPr>
          <w:rFonts w:ascii="Times New Roman" w:hAnsi="Times New Roman"/>
          <w:color w:val="000000"/>
          <w:sz w:val="24"/>
          <w:szCs w:val="24"/>
        </w:rPr>
      </w:pPr>
      <w:r w:rsidRPr="0080107B">
        <w:rPr>
          <w:rFonts w:ascii="Times New Roman" w:hAnsi="Times New Roman"/>
          <w:color w:val="000000"/>
          <w:sz w:val="24"/>
          <w:szCs w:val="24"/>
        </w:rPr>
        <w:t>Los alumnos y alumnas que argumentaron que en realidad no existe un método para poder saber si el conocimiento que encuentran sobre alguna te</w:t>
      </w:r>
      <w:r w:rsidR="0080107B">
        <w:rPr>
          <w:rFonts w:ascii="Times New Roman" w:hAnsi="Times New Roman"/>
          <w:color w:val="000000"/>
          <w:sz w:val="24"/>
          <w:szCs w:val="24"/>
        </w:rPr>
        <w:t>mática en internet es confiable, expresaron que</w:t>
      </w:r>
      <w:r w:rsidRPr="0080107B">
        <w:rPr>
          <w:rFonts w:ascii="Times New Roman" w:hAnsi="Times New Roman"/>
          <w:color w:val="000000"/>
          <w:sz w:val="24"/>
          <w:szCs w:val="24"/>
        </w:rPr>
        <w:t xml:space="preserve"> muchas veces se desconoce el origen de la información que se encuentra en internet, lo que hace que no se pueda determinar su confiablidad</w:t>
      </w:r>
      <w:r w:rsidR="0080107B">
        <w:rPr>
          <w:rFonts w:ascii="Times New Roman" w:hAnsi="Times New Roman"/>
          <w:color w:val="000000"/>
          <w:sz w:val="24"/>
          <w:szCs w:val="24"/>
        </w:rPr>
        <w:t>, como se ilustra a continuación</w:t>
      </w:r>
      <w:r w:rsidRPr="0080107B">
        <w:rPr>
          <w:rFonts w:ascii="Times New Roman" w:hAnsi="Times New Roman"/>
          <w:color w:val="000000"/>
          <w:sz w:val="24"/>
          <w:szCs w:val="24"/>
        </w:rPr>
        <w:t>:</w:t>
      </w:r>
      <w:r w:rsidR="0080107B">
        <w:rPr>
          <w:rFonts w:ascii="Times New Roman" w:hAnsi="Times New Roman"/>
          <w:color w:val="000000"/>
          <w:sz w:val="24"/>
          <w:szCs w:val="24"/>
        </w:rPr>
        <w:t xml:space="preserve"> “E</w:t>
      </w:r>
      <w:r w:rsidRPr="0080107B">
        <w:rPr>
          <w:rFonts w:ascii="Times New Roman" w:hAnsi="Times New Roman"/>
          <w:color w:val="000000"/>
          <w:sz w:val="24"/>
          <w:szCs w:val="24"/>
        </w:rPr>
        <w:t>stoy de acuerdo porque capaz que nunca sepa de dónde salió la información</w:t>
      </w:r>
      <w:r w:rsidR="0080107B">
        <w:rPr>
          <w:rFonts w:ascii="Times New Roman" w:hAnsi="Times New Roman"/>
          <w:color w:val="000000"/>
          <w:sz w:val="24"/>
          <w:szCs w:val="24"/>
        </w:rPr>
        <w:t>”</w:t>
      </w:r>
      <w:r w:rsidRPr="0080107B">
        <w:rPr>
          <w:rFonts w:ascii="Times New Roman" w:hAnsi="Times New Roman"/>
          <w:color w:val="000000"/>
          <w:sz w:val="24"/>
          <w:szCs w:val="24"/>
        </w:rPr>
        <w:t xml:space="preserve"> (Estudiante de 5º año)</w:t>
      </w:r>
      <w:r w:rsidR="0080107B">
        <w:rPr>
          <w:rFonts w:ascii="Times New Roman" w:hAnsi="Times New Roman"/>
          <w:color w:val="000000"/>
          <w:sz w:val="24"/>
          <w:szCs w:val="24"/>
        </w:rPr>
        <w:t>.</w:t>
      </w:r>
    </w:p>
    <w:p w:rsidR="0080107B" w:rsidRDefault="0080107B" w:rsidP="00201294">
      <w:pPr>
        <w:spacing w:after="0" w:line="480" w:lineRule="auto"/>
        <w:ind w:firstLine="709"/>
        <w:contextualSpacing/>
        <w:jc w:val="both"/>
        <w:rPr>
          <w:rFonts w:ascii="Times New Roman" w:hAnsi="Times New Roman"/>
        </w:rPr>
      </w:pPr>
      <w:r>
        <w:rPr>
          <w:rFonts w:ascii="Times New Roman" w:hAnsi="Times New Roman"/>
          <w:sz w:val="24"/>
          <w:szCs w:val="24"/>
        </w:rPr>
        <w:t>En relación a ello,</w:t>
      </w:r>
      <w:r w:rsidR="006A5BBB">
        <w:rPr>
          <w:rFonts w:ascii="Times New Roman" w:hAnsi="Times New Roman"/>
          <w:sz w:val="24"/>
          <w:szCs w:val="24"/>
        </w:rPr>
        <w:t xml:space="preserve"> otros estudiantes afirmaron que </w:t>
      </w:r>
      <w:r w:rsidR="006A5BBB" w:rsidRPr="0080107B">
        <w:rPr>
          <w:rFonts w:ascii="Times New Roman" w:hAnsi="Times New Roman"/>
          <w:sz w:val="24"/>
          <w:szCs w:val="24"/>
        </w:rPr>
        <w:t>no</w:t>
      </w:r>
      <w:r w:rsidR="006A5BBB">
        <w:rPr>
          <w:rFonts w:ascii="Times New Roman" w:hAnsi="Times New Roman"/>
          <w:sz w:val="24"/>
          <w:szCs w:val="24"/>
        </w:rPr>
        <w:t xml:space="preserve"> se puede determinar la confiabilidad del conocimiento que se encuentra en la web sobre un tema debido a que </w:t>
      </w:r>
      <w:r w:rsidR="006A5BBB" w:rsidRPr="0080107B">
        <w:rPr>
          <w:rFonts w:ascii="Times New Roman" w:hAnsi="Times New Roman"/>
          <w:sz w:val="24"/>
          <w:szCs w:val="24"/>
        </w:rPr>
        <w:t>muchas veces se desconoce la autoridad sobre ese campo del saber que tiene el autor:</w:t>
      </w:r>
      <w:r w:rsidRPr="0080107B">
        <w:rPr>
          <w:rFonts w:ascii="Times New Roman" w:hAnsi="Times New Roman"/>
          <w:sz w:val="24"/>
          <w:szCs w:val="24"/>
        </w:rPr>
        <w:t xml:space="preserve"> </w:t>
      </w:r>
      <w:r>
        <w:rPr>
          <w:rFonts w:ascii="Times New Roman" w:hAnsi="Times New Roman"/>
          <w:sz w:val="24"/>
          <w:szCs w:val="24"/>
        </w:rPr>
        <w:t>“</w:t>
      </w:r>
      <w:r w:rsidR="006A5BBB" w:rsidRPr="0080107B">
        <w:rPr>
          <w:rFonts w:ascii="Times New Roman" w:hAnsi="Times New Roman"/>
          <w:sz w:val="24"/>
          <w:szCs w:val="24"/>
        </w:rPr>
        <w:t>Nunca sabremos si alguien que realmente sabe o estudió subió esa información o fue cualquier persona ignorante del tema</w:t>
      </w:r>
      <w:r>
        <w:rPr>
          <w:rFonts w:ascii="Times New Roman" w:hAnsi="Times New Roman"/>
          <w:sz w:val="24"/>
          <w:szCs w:val="24"/>
        </w:rPr>
        <w:t>”</w:t>
      </w:r>
      <w:r w:rsidR="006A5BBB" w:rsidRPr="0080107B">
        <w:rPr>
          <w:rFonts w:ascii="Times New Roman" w:hAnsi="Times New Roman"/>
          <w:sz w:val="24"/>
          <w:szCs w:val="24"/>
        </w:rPr>
        <w:t xml:space="preserve"> (Estudiante de 4º año)</w:t>
      </w:r>
      <w:r>
        <w:rPr>
          <w:rFonts w:ascii="Times New Roman" w:hAnsi="Times New Roman"/>
          <w:sz w:val="24"/>
          <w:szCs w:val="24"/>
        </w:rPr>
        <w:t>.</w:t>
      </w:r>
    </w:p>
    <w:p w:rsidR="006A5BBB" w:rsidRPr="0080107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Otra justificación interesante de los estudiantes tiene que ver con la idea de que en realidad no hay criterios “oficiales” para saber si la información que hay en la web es válida o bien no existe una “persona” que di</w:t>
      </w:r>
      <w:r w:rsidR="0080107B">
        <w:rPr>
          <w:rFonts w:ascii="Times New Roman" w:hAnsi="Times New Roman"/>
          <w:sz w:val="24"/>
          <w:szCs w:val="24"/>
        </w:rPr>
        <w:t>ga o anuncie su confiabilidad: “</w:t>
      </w:r>
      <w:r w:rsidRPr="0080107B">
        <w:rPr>
          <w:rFonts w:ascii="Times New Roman" w:hAnsi="Times New Roman"/>
          <w:sz w:val="24"/>
          <w:szCs w:val="24"/>
        </w:rPr>
        <w:t>Porque no hay nada establecido oficialmente ya que p</w:t>
      </w:r>
      <w:r w:rsidR="0080107B">
        <w:rPr>
          <w:rFonts w:ascii="Times New Roman" w:hAnsi="Times New Roman"/>
          <w:sz w:val="24"/>
          <w:szCs w:val="24"/>
        </w:rPr>
        <w:t xml:space="preserve">ara la sabiduría no hay reglas” </w:t>
      </w:r>
      <w:r w:rsidRPr="0080107B">
        <w:rPr>
          <w:rFonts w:ascii="Times New Roman" w:hAnsi="Times New Roman"/>
          <w:sz w:val="24"/>
          <w:szCs w:val="24"/>
        </w:rPr>
        <w:t>(Estudiante de 5º año)</w:t>
      </w:r>
      <w:r w:rsidR="0080107B">
        <w:rPr>
          <w:rFonts w:ascii="Times New Roman" w:hAnsi="Times New Roman"/>
          <w:sz w:val="24"/>
          <w:szCs w:val="24"/>
        </w:rPr>
        <w:t>; “</w:t>
      </w:r>
      <w:r w:rsidRPr="0080107B">
        <w:rPr>
          <w:rFonts w:ascii="Times New Roman" w:hAnsi="Times New Roman"/>
          <w:sz w:val="24"/>
          <w:szCs w:val="24"/>
        </w:rPr>
        <w:t xml:space="preserve">Para mí no existe, porque no hay nadie que diga con certeza de los contenidos </w:t>
      </w:r>
      <w:r w:rsidRPr="0080107B">
        <w:rPr>
          <w:rFonts w:ascii="Times New Roman" w:hAnsi="Times New Roman"/>
          <w:sz w:val="24"/>
          <w:szCs w:val="24"/>
        </w:rPr>
        <w:lastRenderedPageBreak/>
        <w:t>que se hallan en internet sean verdaderos, y si lo dicen ¿cómo se yo que dicen la verdad?</w:t>
      </w:r>
      <w:r w:rsidR="0080107B">
        <w:rPr>
          <w:rFonts w:ascii="Times New Roman" w:hAnsi="Times New Roman"/>
          <w:sz w:val="24"/>
          <w:szCs w:val="24"/>
        </w:rPr>
        <w:t>”</w:t>
      </w:r>
      <w:r w:rsidRPr="0080107B">
        <w:rPr>
          <w:rFonts w:ascii="Times New Roman" w:hAnsi="Times New Roman"/>
          <w:sz w:val="24"/>
          <w:szCs w:val="24"/>
        </w:rPr>
        <w:t xml:space="preserve"> (Estudiante de 4º año)</w:t>
      </w:r>
      <w:r w:rsidR="0080107B">
        <w:rPr>
          <w:rFonts w:ascii="Times New Roman" w:hAnsi="Times New Roman"/>
          <w:sz w:val="24"/>
          <w:szCs w:val="24"/>
        </w:rPr>
        <w:t>.</w:t>
      </w:r>
    </w:p>
    <w:p w:rsidR="006A5BBB" w:rsidRPr="0080107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Por otra parte, los estudiantes que argumentaron que en realidad sí existen métodos y maneras para poder determinar la  confiabilidad del conocimiento que hay en internet sobre alguna temática</w:t>
      </w:r>
      <w:r w:rsidR="0080107B">
        <w:rPr>
          <w:rFonts w:ascii="Times New Roman" w:hAnsi="Times New Roman"/>
          <w:sz w:val="24"/>
          <w:szCs w:val="24"/>
        </w:rPr>
        <w:t xml:space="preserve"> manifestaron </w:t>
      </w:r>
      <w:r>
        <w:rPr>
          <w:rFonts w:ascii="Times New Roman" w:hAnsi="Times New Roman"/>
          <w:sz w:val="24"/>
          <w:szCs w:val="24"/>
        </w:rPr>
        <w:t xml:space="preserve">que se puede contrastar la información que se encuentra en internet con lo que aparece sobre el mismo tema en los libros y las enciclopedias (en soporte papel), y así se puede determinar su validez ya que estas últimas sí son fuentes confiables: </w:t>
      </w:r>
      <w:r w:rsidR="0080107B">
        <w:rPr>
          <w:rFonts w:ascii="Times New Roman" w:hAnsi="Times New Roman"/>
          <w:sz w:val="24"/>
          <w:szCs w:val="24"/>
        </w:rPr>
        <w:t>“</w:t>
      </w:r>
      <w:r w:rsidRPr="0080107B">
        <w:rPr>
          <w:rFonts w:ascii="Times New Roman" w:hAnsi="Times New Roman"/>
          <w:sz w:val="24"/>
          <w:szCs w:val="24"/>
        </w:rPr>
        <w:t>Si existe un método, ya que lo encontrado en internet puedo contradecirlo o confirmarlo con fuentes confiable, por ejemplo, las enciclopedias</w:t>
      </w:r>
      <w:r w:rsidR="0080107B">
        <w:rPr>
          <w:rFonts w:ascii="Times New Roman" w:hAnsi="Times New Roman"/>
          <w:sz w:val="24"/>
          <w:szCs w:val="24"/>
        </w:rPr>
        <w:t>”</w:t>
      </w:r>
      <w:r w:rsidRPr="0080107B">
        <w:rPr>
          <w:rFonts w:ascii="Times New Roman" w:hAnsi="Times New Roman"/>
          <w:sz w:val="24"/>
          <w:szCs w:val="24"/>
        </w:rPr>
        <w:t xml:space="preserve"> </w:t>
      </w:r>
      <w:r w:rsidR="0080107B">
        <w:rPr>
          <w:rFonts w:ascii="Times New Roman" w:hAnsi="Times New Roman"/>
          <w:sz w:val="24"/>
          <w:szCs w:val="24"/>
        </w:rPr>
        <w:t>(Estudiante de 5º año); “</w:t>
      </w:r>
      <w:r w:rsidRPr="0080107B">
        <w:rPr>
          <w:rFonts w:ascii="Times New Roman" w:hAnsi="Times New Roman"/>
          <w:sz w:val="24"/>
          <w:szCs w:val="24"/>
        </w:rPr>
        <w:t>Si el conocimiento es el mismo o es similar a lo que dicen los libros para mí es correcto</w:t>
      </w:r>
      <w:r w:rsidR="0080107B">
        <w:rPr>
          <w:rFonts w:ascii="Times New Roman" w:hAnsi="Times New Roman"/>
          <w:sz w:val="24"/>
          <w:szCs w:val="24"/>
        </w:rPr>
        <w:t>”</w:t>
      </w:r>
      <w:r w:rsidRPr="0080107B">
        <w:rPr>
          <w:rFonts w:ascii="Times New Roman" w:hAnsi="Times New Roman"/>
          <w:sz w:val="24"/>
          <w:szCs w:val="24"/>
        </w:rPr>
        <w:t xml:space="preserve"> (Estudiante de 5º año).</w:t>
      </w:r>
    </w:p>
    <w:p w:rsidR="006A5BBB"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Otro criterio para </w:t>
      </w:r>
      <w:r w:rsidR="0080107B">
        <w:rPr>
          <w:rFonts w:ascii="Times New Roman" w:hAnsi="Times New Roman"/>
          <w:sz w:val="24"/>
          <w:szCs w:val="24"/>
        </w:rPr>
        <w:t>determinar</w:t>
      </w:r>
      <w:r>
        <w:rPr>
          <w:rFonts w:ascii="Times New Roman" w:hAnsi="Times New Roman"/>
          <w:sz w:val="24"/>
          <w:szCs w:val="24"/>
        </w:rPr>
        <w:t xml:space="preserve"> la confiabilidad del conocimiento que hay en internet que identificaron algunos estudiantes es la posibilidad de contrastar diferentes fuentes y páginas en la misma web:</w:t>
      </w:r>
      <w:r w:rsidR="0080107B">
        <w:rPr>
          <w:rFonts w:ascii="Times New Roman" w:hAnsi="Times New Roman"/>
          <w:sz w:val="24"/>
          <w:szCs w:val="24"/>
        </w:rPr>
        <w:t xml:space="preserve"> “P</w:t>
      </w:r>
      <w:r w:rsidRPr="0080107B">
        <w:rPr>
          <w:rFonts w:ascii="Times New Roman" w:hAnsi="Times New Roman"/>
          <w:sz w:val="24"/>
          <w:szCs w:val="24"/>
        </w:rPr>
        <w:t>ara confirmar que el contenido encontrado en internet sea confiable trato de abrir varias ventanas con las mismas respuestas pero de diferentes páginas, y así voy comparando</w:t>
      </w:r>
      <w:r w:rsidR="0080107B">
        <w:rPr>
          <w:rFonts w:ascii="Times New Roman" w:hAnsi="Times New Roman"/>
          <w:sz w:val="24"/>
          <w:szCs w:val="24"/>
        </w:rPr>
        <w:t>”</w:t>
      </w:r>
      <w:r w:rsidRPr="0080107B">
        <w:rPr>
          <w:rFonts w:ascii="Times New Roman" w:hAnsi="Times New Roman"/>
          <w:sz w:val="24"/>
          <w:szCs w:val="24"/>
        </w:rPr>
        <w:t xml:space="preserve"> (Estudiante de 5º año)</w:t>
      </w:r>
      <w:r w:rsidR="0080107B">
        <w:rPr>
          <w:rFonts w:ascii="Times New Roman" w:hAnsi="Times New Roman"/>
          <w:sz w:val="24"/>
          <w:szCs w:val="24"/>
        </w:rPr>
        <w:t>.</w:t>
      </w:r>
    </w:p>
    <w:p w:rsidR="006A5BBB" w:rsidRPr="00292FE2" w:rsidRDefault="006A5BB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Por último, algunos estudiantes argumentaron que pueden </w:t>
      </w:r>
      <w:r w:rsidR="00E93FF8">
        <w:rPr>
          <w:rFonts w:ascii="Times New Roman" w:hAnsi="Times New Roman"/>
          <w:sz w:val="24"/>
          <w:szCs w:val="24"/>
        </w:rPr>
        <w:t xml:space="preserve">saber si la </w:t>
      </w:r>
      <w:r>
        <w:rPr>
          <w:rFonts w:ascii="Times New Roman" w:hAnsi="Times New Roman"/>
          <w:sz w:val="24"/>
          <w:szCs w:val="24"/>
        </w:rPr>
        <w:t xml:space="preserve">información en la web </w:t>
      </w:r>
      <w:r w:rsidR="00E93FF8">
        <w:rPr>
          <w:rFonts w:ascii="Times New Roman" w:hAnsi="Times New Roman"/>
          <w:sz w:val="24"/>
          <w:szCs w:val="24"/>
        </w:rPr>
        <w:t xml:space="preserve">es confiable </w:t>
      </w:r>
      <w:r>
        <w:rPr>
          <w:rFonts w:ascii="Times New Roman" w:hAnsi="Times New Roman"/>
          <w:sz w:val="24"/>
          <w:szCs w:val="24"/>
        </w:rPr>
        <w:t xml:space="preserve">contrastándola con lo que ven en sus clases teóricas en el colegio sobre la misma temática: </w:t>
      </w:r>
      <w:r w:rsidR="00E93FF8">
        <w:rPr>
          <w:rFonts w:ascii="Times New Roman" w:hAnsi="Times New Roman"/>
          <w:sz w:val="24"/>
          <w:szCs w:val="24"/>
        </w:rPr>
        <w:t>“</w:t>
      </w:r>
      <w:r w:rsidRPr="00E93FF8">
        <w:rPr>
          <w:rFonts w:ascii="Times New Roman" w:hAnsi="Times New Roman"/>
          <w:sz w:val="24"/>
          <w:szCs w:val="24"/>
        </w:rPr>
        <w:t>Si existe un método, lo comparo con la teoría dada en clase para saber si es lo que estoy buscando</w:t>
      </w:r>
      <w:r w:rsidR="00E93FF8">
        <w:rPr>
          <w:rFonts w:ascii="Times New Roman" w:hAnsi="Times New Roman"/>
          <w:sz w:val="24"/>
          <w:szCs w:val="24"/>
        </w:rPr>
        <w:t>”</w:t>
      </w:r>
      <w:r w:rsidRPr="00E93FF8">
        <w:rPr>
          <w:rFonts w:ascii="Times New Roman" w:hAnsi="Times New Roman"/>
          <w:sz w:val="24"/>
          <w:szCs w:val="24"/>
        </w:rPr>
        <w:t xml:space="preserve"> (Estudiante de 5º año)</w:t>
      </w:r>
      <w:r w:rsidR="00E93FF8">
        <w:rPr>
          <w:rFonts w:ascii="Times New Roman" w:hAnsi="Times New Roman"/>
          <w:sz w:val="24"/>
          <w:szCs w:val="24"/>
        </w:rPr>
        <w:t>.</w:t>
      </w:r>
    </w:p>
    <w:p w:rsidR="00B47FBB" w:rsidRDefault="00D91492"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Si bien no se ha finalizado </w:t>
      </w:r>
      <w:r w:rsidR="00652653">
        <w:rPr>
          <w:rFonts w:ascii="Times New Roman" w:hAnsi="Times New Roman"/>
          <w:sz w:val="24"/>
          <w:szCs w:val="24"/>
        </w:rPr>
        <w:t xml:space="preserve">el proceso de categorización y triangulación de los datos obtenidos, se puede advertir en principio algunas cuestiones </w:t>
      </w:r>
      <w:r w:rsidR="00E97D23">
        <w:rPr>
          <w:rFonts w:ascii="Times New Roman" w:hAnsi="Times New Roman"/>
          <w:sz w:val="24"/>
          <w:szCs w:val="24"/>
        </w:rPr>
        <w:t>relevantes p</w:t>
      </w:r>
      <w:r w:rsidR="00652653">
        <w:rPr>
          <w:rFonts w:ascii="Times New Roman" w:hAnsi="Times New Roman"/>
          <w:sz w:val="24"/>
          <w:szCs w:val="24"/>
        </w:rPr>
        <w:t>a</w:t>
      </w:r>
      <w:r w:rsidR="00E97D23">
        <w:rPr>
          <w:rFonts w:ascii="Times New Roman" w:hAnsi="Times New Roman"/>
          <w:sz w:val="24"/>
          <w:szCs w:val="24"/>
        </w:rPr>
        <w:t>ra</w:t>
      </w:r>
      <w:r w:rsidR="00652653">
        <w:rPr>
          <w:rFonts w:ascii="Times New Roman" w:hAnsi="Times New Roman"/>
          <w:sz w:val="24"/>
          <w:szCs w:val="24"/>
        </w:rPr>
        <w:t xml:space="preserve"> tener en cuenta. </w:t>
      </w:r>
      <w:r w:rsidR="009422B9">
        <w:rPr>
          <w:rFonts w:ascii="Times New Roman" w:hAnsi="Times New Roman"/>
          <w:sz w:val="24"/>
          <w:szCs w:val="24"/>
        </w:rPr>
        <w:t xml:space="preserve">De modo general, </w:t>
      </w:r>
      <w:r w:rsidR="00B47FBB">
        <w:rPr>
          <w:rFonts w:ascii="Times New Roman" w:hAnsi="Times New Roman"/>
          <w:sz w:val="24"/>
          <w:szCs w:val="24"/>
        </w:rPr>
        <w:t>pareciera que</w:t>
      </w:r>
      <w:r w:rsidR="009422B9">
        <w:rPr>
          <w:rFonts w:ascii="Times New Roman" w:hAnsi="Times New Roman"/>
          <w:sz w:val="24"/>
          <w:szCs w:val="24"/>
        </w:rPr>
        <w:t xml:space="preserve"> </w:t>
      </w:r>
      <w:r w:rsidR="00B47FBB">
        <w:rPr>
          <w:rFonts w:ascii="Times New Roman" w:hAnsi="Times New Roman"/>
          <w:sz w:val="24"/>
          <w:szCs w:val="24"/>
        </w:rPr>
        <w:t>por un lado,</w:t>
      </w:r>
      <w:r w:rsidR="009422B9">
        <w:rPr>
          <w:rFonts w:ascii="Times New Roman" w:hAnsi="Times New Roman"/>
          <w:sz w:val="24"/>
          <w:szCs w:val="24"/>
        </w:rPr>
        <w:t xml:space="preserve"> </w:t>
      </w:r>
      <w:r w:rsidR="00B47FBB">
        <w:rPr>
          <w:rFonts w:ascii="Times New Roman" w:hAnsi="Times New Roman"/>
          <w:sz w:val="24"/>
          <w:szCs w:val="24"/>
        </w:rPr>
        <w:t>los</w:t>
      </w:r>
      <w:r w:rsidR="00CD75D4">
        <w:rPr>
          <w:rFonts w:ascii="Times New Roman" w:hAnsi="Times New Roman"/>
          <w:sz w:val="24"/>
          <w:szCs w:val="24"/>
        </w:rPr>
        <w:t xml:space="preserve"> estudiantes </w:t>
      </w:r>
      <w:r w:rsidR="00B47FBB">
        <w:rPr>
          <w:rFonts w:ascii="Times New Roman" w:hAnsi="Times New Roman"/>
          <w:sz w:val="24"/>
          <w:szCs w:val="24"/>
        </w:rPr>
        <w:t>conciben que</w:t>
      </w:r>
      <w:r w:rsidR="00CD75D4">
        <w:rPr>
          <w:rFonts w:ascii="Times New Roman" w:hAnsi="Times New Roman"/>
          <w:sz w:val="24"/>
          <w:szCs w:val="24"/>
        </w:rPr>
        <w:t xml:space="preserve"> no todo conocimiento en internet es confiable, argumentando </w:t>
      </w:r>
      <w:r w:rsidR="00B47FBB">
        <w:rPr>
          <w:rFonts w:ascii="Times New Roman" w:hAnsi="Times New Roman"/>
          <w:sz w:val="24"/>
          <w:szCs w:val="24"/>
        </w:rPr>
        <w:t xml:space="preserve">principalmente </w:t>
      </w:r>
      <w:r w:rsidR="00CD75D4">
        <w:rPr>
          <w:rFonts w:ascii="Times New Roman" w:hAnsi="Times New Roman"/>
          <w:sz w:val="24"/>
          <w:szCs w:val="24"/>
        </w:rPr>
        <w:t xml:space="preserve">que en </w:t>
      </w:r>
      <w:r w:rsidR="00B47FBB">
        <w:rPr>
          <w:rFonts w:ascii="Times New Roman" w:hAnsi="Times New Roman"/>
          <w:sz w:val="24"/>
          <w:szCs w:val="24"/>
        </w:rPr>
        <w:t>la web</w:t>
      </w:r>
      <w:r w:rsidR="00CD75D4">
        <w:rPr>
          <w:rFonts w:ascii="Times New Roman" w:hAnsi="Times New Roman"/>
          <w:sz w:val="24"/>
          <w:szCs w:val="24"/>
        </w:rPr>
        <w:t xml:space="preserve"> “cualquiera puede subir cualquier cosa”. </w:t>
      </w:r>
      <w:r w:rsidR="00A66CC6">
        <w:rPr>
          <w:rFonts w:ascii="Times New Roman" w:hAnsi="Times New Roman"/>
          <w:sz w:val="24"/>
          <w:szCs w:val="24"/>
        </w:rPr>
        <w:t xml:space="preserve">Si bien esta fundamentación podría ser </w:t>
      </w:r>
      <w:r w:rsidR="00A66CC6">
        <w:rPr>
          <w:rFonts w:ascii="Times New Roman" w:hAnsi="Times New Roman"/>
          <w:sz w:val="24"/>
          <w:szCs w:val="24"/>
        </w:rPr>
        <w:lastRenderedPageBreak/>
        <w:t>reveladora de cierta actitud crítica por parte de los estudiantes frente</w:t>
      </w:r>
      <w:r w:rsidR="00CC441C">
        <w:rPr>
          <w:rFonts w:ascii="Times New Roman" w:hAnsi="Times New Roman"/>
          <w:sz w:val="24"/>
          <w:szCs w:val="24"/>
        </w:rPr>
        <w:t xml:space="preserve"> al</w:t>
      </w:r>
      <w:r w:rsidR="00A66CC6">
        <w:rPr>
          <w:rFonts w:ascii="Times New Roman" w:hAnsi="Times New Roman"/>
          <w:sz w:val="24"/>
          <w:szCs w:val="24"/>
        </w:rPr>
        <w:t xml:space="preserve"> conocimiento en internet</w:t>
      </w:r>
      <w:r w:rsidR="00CC441C">
        <w:rPr>
          <w:rFonts w:ascii="Times New Roman" w:hAnsi="Times New Roman"/>
          <w:sz w:val="24"/>
          <w:szCs w:val="24"/>
        </w:rPr>
        <w:t xml:space="preserve"> </w:t>
      </w:r>
      <w:r w:rsidR="00A66CC6">
        <w:rPr>
          <w:rFonts w:ascii="Times New Roman" w:hAnsi="Times New Roman"/>
          <w:sz w:val="24"/>
          <w:szCs w:val="24"/>
        </w:rPr>
        <w:t>desde el punto de vista epistemológico, al mismo tiempo p</w:t>
      </w:r>
      <w:r w:rsidR="00B47FBB">
        <w:rPr>
          <w:rFonts w:ascii="Times New Roman" w:hAnsi="Times New Roman"/>
          <w:sz w:val="24"/>
          <w:szCs w:val="24"/>
        </w:rPr>
        <w:t xml:space="preserve">one en evidencia </w:t>
      </w:r>
      <w:r w:rsidR="00A66CC6">
        <w:rPr>
          <w:rFonts w:ascii="Times New Roman" w:hAnsi="Times New Roman"/>
          <w:sz w:val="24"/>
          <w:szCs w:val="24"/>
        </w:rPr>
        <w:t xml:space="preserve">cierta dependencia </w:t>
      </w:r>
      <w:r w:rsidR="004E65B9">
        <w:rPr>
          <w:rFonts w:ascii="Times New Roman" w:hAnsi="Times New Roman"/>
          <w:sz w:val="24"/>
          <w:szCs w:val="24"/>
        </w:rPr>
        <w:t>en</w:t>
      </w:r>
      <w:r w:rsidR="00A66CC6">
        <w:rPr>
          <w:rFonts w:ascii="Times New Roman" w:hAnsi="Times New Roman"/>
          <w:sz w:val="24"/>
          <w:szCs w:val="24"/>
        </w:rPr>
        <w:t xml:space="preserve"> “los otros expertos” como una especie de argumento ligado al</w:t>
      </w:r>
      <w:r w:rsidR="00CC441C">
        <w:rPr>
          <w:rFonts w:ascii="Times New Roman" w:hAnsi="Times New Roman"/>
          <w:sz w:val="24"/>
          <w:szCs w:val="24"/>
        </w:rPr>
        <w:t xml:space="preserve"> criterio de autoridad. Es decir, en principio se observa que </w:t>
      </w:r>
      <w:r w:rsidR="004B76A4">
        <w:rPr>
          <w:rFonts w:ascii="Times New Roman" w:hAnsi="Times New Roman"/>
          <w:sz w:val="24"/>
          <w:szCs w:val="24"/>
        </w:rPr>
        <w:t xml:space="preserve">para los estudiantes internet constituye una red donde circula todo tipo de información, y en ese sentido representa un espacio que habilita a cualquier persona -experto o no, “autorizada o no”- a transmitir información, lo que hace poner en duda la confiabilidad en lo que la misma pone a disposición en término de saberes. </w:t>
      </w:r>
    </w:p>
    <w:p w:rsidR="00A2469F" w:rsidRDefault="00A2469F"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Del mismo modo, estos argumentos dejan entrever que </w:t>
      </w:r>
      <w:r w:rsidR="003B6CED">
        <w:rPr>
          <w:rFonts w:ascii="Times New Roman" w:hAnsi="Times New Roman"/>
          <w:sz w:val="24"/>
          <w:szCs w:val="24"/>
        </w:rPr>
        <w:t xml:space="preserve">para los estudiantes </w:t>
      </w:r>
      <w:r>
        <w:rPr>
          <w:rFonts w:ascii="Times New Roman" w:hAnsi="Times New Roman"/>
          <w:sz w:val="24"/>
          <w:szCs w:val="24"/>
        </w:rPr>
        <w:t>existen ciertas fuentes de conocimiento y de información</w:t>
      </w:r>
      <w:r w:rsidR="002254DF">
        <w:rPr>
          <w:rFonts w:ascii="Times New Roman" w:hAnsi="Times New Roman"/>
          <w:sz w:val="24"/>
          <w:szCs w:val="24"/>
        </w:rPr>
        <w:t xml:space="preserve"> que</w:t>
      </w:r>
      <w:r w:rsidR="00BF4A62">
        <w:rPr>
          <w:rFonts w:ascii="Times New Roman" w:hAnsi="Times New Roman"/>
          <w:sz w:val="24"/>
          <w:szCs w:val="24"/>
        </w:rPr>
        <w:t xml:space="preserve"> perciben como </w:t>
      </w:r>
      <w:r w:rsidR="004A1337">
        <w:rPr>
          <w:rFonts w:ascii="Times New Roman" w:hAnsi="Times New Roman"/>
          <w:sz w:val="24"/>
          <w:szCs w:val="24"/>
        </w:rPr>
        <w:t>autorizadas</w:t>
      </w:r>
      <w:r w:rsidR="00BF4A62">
        <w:rPr>
          <w:rFonts w:ascii="Times New Roman" w:hAnsi="Times New Roman"/>
          <w:sz w:val="24"/>
          <w:szCs w:val="24"/>
        </w:rPr>
        <w:t xml:space="preserve"> o no. </w:t>
      </w:r>
      <w:r w:rsidR="003B6CED">
        <w:rPr>
          <w:rFonts w:ascii="Times New Roman" w:hAnsi="Times New Roman"/>
          <w:sz w:val="24"/>
          <w:szCs w:val="24"/>
        </w:rPr>
        <w:t>S</w:t>
      </w:r>
      <w:r w:rsidR="00460C1C">
        <w:rPr>
          <w:rFonts w:ascii="Times New Roman" w:hAnsi="Times New Roman"/>
          <w:sz w:val="24"/>
          <w:szCs w:val="24"/>
        </w:rPr>
        <w:t xml:space="preserve">i bien expresan </w:t>
      </w:r>
      <w:r w:rsidR="00BF4A62">
        <w:rPr>
          <w:rFonts w:ascii="Times New Roman" w:hAnsi="Times New Roman"/>
          <w:sz w:val="24"/>
          <w:szCs w:val="24"/>
        </w:rPr>
        <w:t>que a través</w:t>
      </w:r>
      <w:r w:rsidR="00460C1C">
        <w:rPr>
          <w:rFonts w:ascii="Times New Roman" w:hAnsi="Times New Roman"/>
          <w:sz w:val="24"/>
          <w:szCs w:val="24"/>
        </w:rPr>
        <w:t xml:space="preserve"> del propio pensamiento o razonamiento </w:t>
      </w:r>
      <w:r w:rsidR="00BF4A62">
        <w:rPr>
          <w:rFonts w:ascii="Times New Roman" w:hAnsi="Times New Roman"/>
          <w:sz w:val="24"/>
          <w:szCs w:val="24"/>
        </w:rPr>
        <w:t>pueden advertir la validez o no de ciertas afirmaciones en la web</w:t>
      </w:r>
      <w:r w:rsidR="00460C1C">
        <w:rPr>
          <w:rFonts w:ascii="Times New Roman" w:hAnsi="Times New Roman"/>
          <w:sz w:val="24"/>
          <w:szCs w:val="24"/>
        </w:rPr>
        <w:t xml:space="preserve">, </w:t>
      </w:r>
      <w:r w:rsidR="00560F4A">
        <w:rPr>
          <w:rFonts w:ascii="Times New Roman" w:hAnsi="Times New Roman"/>
          <w:sz w:val="24"/>
          <w:szCs w:val="24"/>
        </w:rPr>
        <w:t xml:space="preserve">subyace en las respuestas una fuerte dependencia en fuentes de conocimiento autorizadas </w:t>
      </w:r>
      <w:r w:rsidR="00560F4A" w:rsidRPr="00560F4A">
        <w:rPr>
          <w:rFonts w:ascii="Times New Roman" w:hAnsi="Times New Roman"/>
          <w:i/>
          <w:sz w:val="24"/>
          <w:szCs w:val="24"/>
        </w:rPr>
        <w:t>a priori</w:t>
      </w:r>
      <w:r w:rsidR="00560F4A">
        <w:rPr>
          <w:rFonts w:ascii="Times New Roman" w:hAnsi="Times New Roman"/>
          <w:sz w:val="24"/>
          <w:szCs w:val="24"/>
        </w:rPr>
        <w:t>, de manera casi naturalizada, como el caso del libro</w:t>
      </w:r>
      <w:r w:rsidR="002254DF">
        <w:rPr>
          <w:rFonts w:ascii="Times New Roman" w:hAnsi="Times New Roman"/>
          <w:sz w:val="24"/>
          <w:szCs w:val="24"/>
        </w:rPr>
        <w:t>, que son incuestionables para ellos</w:t>
      </w:r>
      <w:r w:rsidR="00560F4A">
        <w:rPr>
          <w:rFonts w:ascii="Times New Roman" w:hAnsi="Times New Roman"/>
          <w:sz w:val="24"/>
          <w:szCs w:val="24"/>
        </w:rPr>
        <w:t xml:space="preserve">. </w:t>
      </w:r>
      <w:r w:rsidR="002302D9">
        <w:rPr>
          <w:rFonts w:ascii="Times New Roman" w:hAnsi="Times New Roman"/>
          <w:sz w:val="24"/>
          <w:szCs w:val="24"/>
        </w:rPr>
        <w:t xml:space="preserve">Ello pone </w:t>
      </w:r>
      <w:r w:rsidR="00985F25">
        <w:rPr>
          <w:rFonts w:ascii="Times New Roman" w:hAnsi="Times New Roman"/>
          <w:sz w:val="24"/>
          <w:szCs w:val="24"/>
        </w:rPr>
        <w:t xml:space="preserve">de manifiesto la necesidad de reflexionar, discutir e indagar con mayor </w:t>
      </w:r>
      <w:r w:rsidR="00A4363D">
        <w:rPr>
          <w:rFonts w:ascii="Times New Roman" w:hAnsi="Times New Roman"/>
          <w:sz w:val="24"/>
          <w:szCs w:val="24"/>
        </w:rPr>
        <w:t>profundidad</w:t>
      </w:r>
      <w:r w:rsidR="002302D9">
        <w:rPr>
          <w:rFonts w:ascii="Times New Roman" w:hAnsi="Times New Roman"/>
          <w:sz w:val="24"/>
          <w:szCs w:val="24"/>
        </w:rPr>
        <w:t xml:space="preserve"> las herramientas de búsqueda de información y pensamiento autónomo y crítico que efectiva y genuinamente aplican</w:t>
      </w:r>
      <w:r w:rsidR="00A4363D">
        <w:rPr>
          <w:rFonts w:ascii="Times New Roman" w:hAnsi="Times New Roman"/>
          <w:sz w:val="24"/>
          <w:szCs w:val="24"/>
        </w:rPr>
        <w:t xml:space="preserve"> o bien, que podrían adquirir</w:t>
      </w:r>
      <w:r w:rsidR="002302D9">
        <w:rPr>
          <w:rFonts w:ascii="Times New Roman" w:hAnsi="Times New Roman"/>
          <w:sz w:val="24"/>
          <w:szCs w:val="24"/>
        </w:rPr>
        <w:t xml:space="preserve"> los estudiantes en el uso de las TIC</w:t>
      </w:r>
      <w:r w:rsidR="00A4363D">
        <w:rPr>
          <w:rFonts w:ascii="Times New Roman" w:hAnsi="Times New Roman"/>
          <w:sz w:val="24"/>
          <w:szCs w:val="24"/>
        </w:rPr>
        <w:t>, repensando en ese sentido la tarea formativa de la educación secundaria actual</w:t>
      </w:r>
      <w:r w:rsidR="002302D9">
        <w:rPr>
          <w:rFonts w:ascii="Times New Roman" w:hAnsi="Times New Roman"/>
          <w:sz w:val="24"/>
          <w:szCs w:val="24"/>
        </w:rPr>
        <w:t>.</w:t>
      </w:r>
    </w:p>
    <w:p w:rsidR="006A5BBB" w:rsidRDefault="00BF3CAB"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Lo anterior se refuerza más aun con el hecho de que </w:t>
      </w:r>
      <w:r w:rsidR="00CD75D4">
        <w:rPr>
          <w:rFonts w:ascii="Times New Roman" w:hAnsi="Times New Roman"/>
          <w:sz w:val="24"/>
          <w:szCs w:val="24"/>
        </w:rPr>
        <w:t xml:space="preserve">a pesar de </w:t>
      </w:r>
      <w:r w:rsidR="004A1337">
        <w:rPr>
          <w:rFonts w:ascii="Times New Roman" w:hAnsi="Times New Roman"/>
          <w:sz w:val="24"/>
          <w:szCs w:val="24"/>
        </w:rPr>
        <w:t xml:space="preserve">las dudas expresadas por los encuestados respecto a la información y el conocimiento  que circula en </w:t>
      </w:r>
      <w:r w:rsidR="00BE28AD">
        <w:rPr>
          <w:rFonts w:ascii="Times New Roman" w:hAnsi="Times New Roman"/>
          <w:sz w:val="24"/>
          <w:szCs w:val="24"/>
        </w:rPr>
        <w:t>la web</w:t>
      </w:r>
      <w:r w:rsidR="004A1337">
        <w:rPr>
          <w:rFonts w:ascii="Times New Roman" w:hAnsi="Times New Roman"/>
          <w:sz w:val="24"/>
          <w:szCs w:val="24"/>
        </w:rPr>
        <w:t xml:space="preserve">, </w:t>
      </w:r>
      <w:r w:rsidR="00BE28AD">
        <w:rPr>
          <w:rFonts w:ascii="Times New Roman" w:hAnsi="Times New Roman"/>
          <w:sz w:val="24"/>
          <w:szCs w:val="24"/>
        </w:rPr>
        <w:t>internet</w:t>
      </w:r>
      <w:r w:rsidR="00CD75D4">
        <w:rPr>
          <w:rFonts w:ascii="Times New Roman" w:hAnsi="Times New Roman"/>
          <w:sz w:val="24"/>
          <w:szCs w:val="24"/>
        </w:rPr>
        <w:t xml:space="preserve"> </w:t>
      </w:r>
      <w:r w:rsidR="00BE28AD">
        <w:rPr>
          <w:rFonts w:ascii="Times New Roman" w:hAnsi="Times New Roman"/>
          <w:sz w:val="24"/>
          <w:szCs w:val="24"/>
        </w:rPr>
        <w:t>aparece como</w:t>
      </w:r>
      <w:r w:rsidR="00CD75D4">
        <w:rPr>
          <w:rFonts w:ascii="Times New Roman" w:hAnsi="Times New Roman"/>
          <w:sz w:val="24"/>
          <w:szCs w:val="24"/>
        </w:rPr>
        <w:t xml:space="preserve"> uno de los recursos </w:t>
      </w:r>
      <w:r w:rsidR="00A66CC6">
        <w:rPr>
          <w:rFonts w:ascii="Times New Roman" w:hAnsi="Times New Roman"/>
          <w:sz w:val="24"/>
          <w:szCs w:val="24"/>
        </w:rPr>
        <w:t>más</w:t>
      </w:r>
      <w:r w:rsidR="00CD75D4">
        <w:rPr>
          <w:rFonts w:ascii="Times New Roman" w:hAnsi="Times New Roman"/>
          <w:sz w:val="24"/>
          <w:szCs w:val="24"/>
        </w:rPr>
        <w:t xml:space="preserve"> utilizado</w:t>
      </w:r>
      <w:r w:rsidR="00BE28AD">
        <w:rPr>
          <w:rFonts w:ascii="Times New Roman" w:hAnsi="Times New Roman"/>
          <w:sz w:val="24"/>
          <w:szCs w:val="24"/>
        </w:rPr>
        <w:t>s</w:t>
      </w:r>
      <w:r w:rsidR="00CD75D4">
        <w:rPr>
          <w:rFonts w:ascii="Times New Roman" w:hAnsi="Times New Roman"/>
          <w:sz w:val="24"/>
          <w:szCs w:val="24"/>
        </w:rPr>
        <w:t xml:space="preserve"> </w:t>
      </w:r>
      <w:r w:rsidR="00BE28AD">
        <w:rPr>
          <w:rFonts w:ascii="Times New Roman" w:hAnsi="Times New Roman"/>
          <w:sz w:val="24"/>
          <w:szCs w:val="24"/>
        </w:rPr>
        <w:t>en la realización de</w:t>
      </w:r>
      <w:r w:rsidR="00CD75D4">
        <w:rPr>
          <w:rFonts w:ascii="Times New Roman" w:hAnsi="Times New Roman"/>
          <w:sz w:val="24"/>
          <w:szCs w:val="24"/>
        </w:rPr>
        <w:t xml:space="preserve"> sus tareas escolares, </w:t>
      </w:r>
      <w:r w:rsidR="00BE28AD">
        <w:rPr>
          <w:rFonts w:ascii="Times New Roman" w:hAnsi="Times New Roman"/>
          <w:sz w:val="24"/>
          <w:szCs w:val="24"/>
        </w:rPr>
        <w:t xml:space="preserve">debido a su </w:t>
      </w:r>
      <w:r w:rsidR="00CD75D4">
        <w:rPr>
          <w:rFonts w:ascii="Times New Roman" w:hAnsi="Times New Roman"/>
          <w:sz w:val="24"/>
          <w:szCs w:val="24"/>
        </w:rPr>
        <w:t>rapidez y practicidad</w:t>
      </w:r>
      <w:r w:rsidR="00BE28AD">
        <w:rPr>
          <w:rFonts w:ascii="Times New Roman" w:hAnsi="Times New Roman"/>
          <w:sz w:val="24"/>
          <w:szCs w:val="24"/>
        </w:rPr>
        <w:t>,</w:t>
      </w:r>
      <w:r w:rsidR="00CD75D4">
        <w:rPr>
          <w:rFonts w:ascii="Times New Roman" w:hAnsi="Times New Roman"/>
          <w:sz w:val="24"/>
          <w:szCs w:val="24"/>
        </w:rPr>
        <w:t xml:space="preserve"> por sobre otros recursos </w:t>
      </w:r>
      <w:r w:rsidR="00BE28AD">
        <w:rPr>
          <w:rFonts w:ascii="Times New Roman" w:hAnsi="Times New Roman"/>
          <w:sz w:val="24"/>
          <w:szCs w:val="24"/>
        </w:rPr>
        <w:t>más</w:t>
      </w:r>
      <w:r w:rsidR="00CD75D4">
        <w:rPr>
          <w:rFonts w:ascii="Times New Roman" w:hAnsi="Times New Roman"/>
          <w:sz w:val="24"/>
          <w:szCs w:val="24"/>
        </w:rPr>
        <w:t xml:space="preserve"> tradicionales. </w:t>
      </w:r>
      <w:r w:rsidR="007B7B54" w:rsidRPr="007B7B54">
        <w:rPr>
          <w:rFonts w:ascii="Times New Roman" w:hAnsi="Times New Roman"/>
          <w:sz w:val="24"/>
          <w:szCs w:val="24"/>
        </w:rPr>
        <w:t xml:space="preserve">Se sabe a partir de algunas </w:t>
      </w:r>
      <w:r w:rsidR="007B7B54">
        <w:rPr>
          <w:rFonts w:ascii="Times New Roman" w:hAnsi="Times New Roman"/>
          <w:sz w:val="24"/>
          <w:szCs w:val="24"/>
        </w:rPr>
        <w:t xml:space="preserve">investigaciones </w:t>
      </w:r>
      <w:r w:rsidR="007B7B54" w:rsidRPr="007B7B54">
        <w:rPr>
          <w:rFonts w:ascii="Times New Roman" w:hAnsi="Times New Roman"/>
          <w:sz w:val="24"/>
          <w:szCs w:val="24"/>
        </w:rPr>
        <w:t>(Herná</w:t>
      </w:r>
      <w:r w:rsidR="007B7B54">
        <w:rPr>
          <w:rFonts w:ascii="Times New Roman" w:hAnsi="Times New Roman"/>
          <w:sz w:val="24"/>
          <w:szCs w:val="24"/>
        </w:rPr>
        <w:t xml:space="preserve">ndez Serrano, </w:t>
      </w:r>
      <w:proofErr w:type="spellStart"/>
      <w:r w:rsidR="007B7B54" w:rsidRPr="007B7B54">
        <w:rPr>
          <w:rFonts w:ascii="Times New Roman" w:hAnsi="Times New Roman"/>
          <w:sz w:val="24"/>
          <w:szCs w:val="24"/>
        </w:rPr>
        <w:t>Jomes</w:t>
      </w:r>
      <w:proofErr w:type="spellEnd"/>
      <w:r w:rsidR="007B7B54">
        <w:rPr>
          <w:rFonts w:ascii="Times New Roman" w:hAnsi="Times New Roman"/>
          <w:sz w:val="24"/>
          <w:szCs w:val="24"/>
        </w:rPr>
        <w:t xml:space="preserve"> y</w:t>
      </w:r>
      <w:r w:rsidR="007B7B54" w:rsidRPr="007B7B54">
        <w:rPr>
          <w:rFonts w:ascii="Times New Roman" w:hAnsi="Times New Roman"/>
          <w:sz w:val="24"/>
          <w:szCs w:val="24"/>
        </w:rPr>
        <w:t xml:space="preserve">  González Sánchez</w:t>
      </w:r>
      <w:r w:rsidR="007B7B54">
        <w:rPr>
          <w:rFonts w:ascii="Times New Roman" w:hAnsi="Times New Roman"/>
          <w:sz w:val="24"/>
          <w:szCs w:val="24"/>
        </w:rPr>
        <w:t>, 2011</w:t>
      </w:r>
      <w:r w:rsidR="007B7B54" w:rsidRPr="007B7B54">
        <w:rPr>
          <w:rFonts w:ascii="Times New Roman" w:hAnsi="Times New Roman"/>
          <w:sz w:val="24"/>
          <w:szCs w:val="24"/>
        </w:rPr>
        <w:t>)</w:t>
      </w:r>
      <w:r w:rsidR="007B7B54">
        <w:rPr>
          <w:rFonts w:ascii="Times New Roman" w:hAnsi="Times New Roman"/>
          <w:sz w:val="24"/>
          <w:szCs w:val="24"/>
        </w:rPr>
        <w:t xml:space="preserve"> </w:t>
      </w:r>
      <w:r w:rsidR="007B7B54" w:rsidRPr="007B7B54">
        <w:rPr>
          <w:rFonts w:ascii="Times New Roman" w:hAnsi="Times New Roman"/>
          <w:sz w:val="24"/>
          <w:szCs w:val="24"/>
        </w:rPr>
        <w:t xml:space="preserve">que los estudiantes, en particular los que transitan por el nivel </w:t>
      </w:r>
      <w:r w:rsidR="007B7B54" w:rsidRPr="007B7B54">
        <w:rPr>
          <w:rFonts w:ascii="Times New Roman" w:hAnsi="Times New Roman"/>
          <w:sz w:val="24"/>
          <w:szCs w:val="24"/>
        </w:rPr>
        <w:lastRenderedPageBreak/>
        <w:t>medio y los primeros años de la educación superior, suelen realizar búsquedas superficiales, rápidas, acríticas y poco estratégicas, donde el criterio que prima es la inmediatez. Precisamente, una de las características de los sujetos de la denominada generación google, es pensar que “las tecnologías resuelven sus necesidades informacionales sin que ellos necesiten invertir esfuerzos, realizando procesos de búsqueda simples y rápidos” Herná</w:t>
      </w:r>
      <w:r w:rsidR="007B7B54">
        <w:rPr>
          <w:rFonts w:ascii="Times New Roman" w:hAnsi="Times New Roman"/>
          <w:sz w:val="24"/>
          <w:szCs w:val="24"/>
        </w:rPr>
        <w:t>ndez Serrano et al., 2011,</w:t>
      </w:r>
      <w:r w:rsidR="007B7B54" w:rsidRPr="007B7B54">
        <w:rPr>
          <w:rFonts w:ascii="Times New Roman" w:hAnsi="Times New Roman"/>
          <w:sz w:val="24"/>
          <w:szCs w:val="24"/>
        </w:rPr>
        <w:t xml:space="preserve"> p.49)</w:t>
      </w:r>
      <w:r w:rsidR="007B7B54">
        <w:rPr>
          <w:rFonts w:ascii="Times New Roman" w:hAnsi="Times New Roman"/>
          <w:sz w:val="24"/>
          <w:szCs w:val="24"/>
        </w:rPr>
        <w:t>.</w:t>
      </w:r>
    </w:p>
    <w:p w:rsidR="00526FDF" w:rsidRDefault="00526FDF"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Este análisis preliminar posibilita </w:t>
      </w:r>
      <w:r w:rsidR="009474D4">
        <w:rPr>
          <w:rFonts w:ascii="Times New Roman" w:hAnsi="Times New Roman"/>
          <w:sz w:val="24"/>
          <w:szCs w:val="24"/>
        </w:rPr>
        <w:t>repensar por un lado, los instrumentos de indagación utilizados para explorar concepciones, ideas o creencias, advirtiendo sus limitaciones</w:t>
      </w:r>
      <w:r w:rsidR="00591941">
        <w:rPr>
          <w:rFonts w:ascii="Times New Roman" w:hAnsi="Times New Roman"/>
          <w:sz w:val="24"/>
          <w:szCs w:val="24"/>
        </w:rPr>
        <w:t xml:space="preserve"> </w:t>
      </w:r>
      <w:r w:rsidR="009474D4">
        <w:rPr>
          <w:rFonts w:ascii="Times New Roman" w:hAnsi="Times New Roman"/>
          <w:sz w:val="24"/>
          <w:szCs w:val="24"/>
        </w:rPr>
        <w:t>como así también sus potencialidades, y la necesidad de combinar múltiples diseños y estrategias que puedan enriquecer y complementar el abordaje</w:t>
      </w:r>
      <w:r w:rsidR="00D43639">
        <w:rPr>
          <w:rFonts w:ascii="Times New Roman" w:hAnsi="Times New Roman"/>
          <w:sz w:val="24"/>
          <w:szCs w:val="24"/>
        </w:rPr>
        <w:t>, lo cual será tenido en cuenta para el posterior desarrollo de la investigación</w:t>
      </w:r>
      <w:r w:rsidR="009474D4">
        <w:rPr>
          <w:rFonts w:ascii="Times New Roman" w:hAnsi="Times New Roman"/>
          <w:sz w:val="24"/>
          <w:szCs w:val="24"/>
        </w:rPr>
        <w:t>.</w:t>
      </w:r>
      <w:r w:rsidR="008838A4">
        <w:rPr>
          <w:rFonts w:ascii="Times New Roman" w:hAnsi="Times New Roman"/>
          <w:sz w:val="24"/>
          <w:szCs w:val="24"/>
        </w:rPr>
        <w:t xml:space="preserve"> </w:t>
      </w:r>
    </w:p>
    <w:p w:rsidR="00B83FE5" w:rsidRPr="00B83FE5" w:rsidRDefault="00591941"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Por otro lado, la investigación de las creencias epistemológicas acerca del conocimiento en internet puede ofrecer recursos para que desde la educación se trabaje </w:t>
      </w:r>
      <w:r w:rsidR="00361F6E">
        <w:rPr>
          <w:rFonts w:ascii="Times New Roman" w:hAnsi="Times New Roman"/>
          <w:sz w:val="24"/>
          <w:szCs w:val="24"/>
        </w:rPr>
        <w:t>en la formación en el uso crí</w:t>
      </w:r>
      <w:r>
        <w:rPr>
          <w:rFonts w:ascii="Times New Roman" w:hAnsi="Times New Roman"/>
          <w:sz w:val="24"/>
          <w:szCs w:val="24"/>
        </w:rPr>
        <w:t>tico de las nuevas tecnologías</w:t>
      </w:r>
      <w:r w:rsidR="00B83FE5">
        <w:rPr>
          <w:rFonts w:ascii="Times New Roman" w:hAnsi="Times New Roman"/>
          <w:sz w:val="24"/>
          <w:szCs w:val="24"/>
        </w:rPr>
        <w:t xml:space="preserve">: </w:t>
      </w:r>
      <w:r w:rsidR="00B83FE5" w:rsidRPr="00B83FE5">
        <w:rPr>
          <w:rFonts w:ascii="Times New Roman" w:hAnsi="Times New Roman"/>
          <w:sz w:val="24"/>
          <w:szCs w:val="24"/>
        </w:rPr>
        <w:t>los estudiantes necesitan ayuda para reflexionar y si es necesario</w:t>
      </w:r>
      <w:r w:rsidR="008E5026">
        <w:rPr>
          <w:rFonts w:ascii="Times New Roman" w:hAnsi="Times New Roman"/>
          <w:sz w:val="24"/>
          <w:szCs w:val="24"/>
        </w:rPr>
        <w:t>,</w:t>
      </w:r>
      <w:r w:rsidR="00B83FE5" w:rsidRPr="00B83FE5">
        <w:rPr>
          <w:rFonts w:ascii="Times New Roman" w:hAnsi="Times New Roman"/>
          <w:sz w:val="24"/>
          <w:szCs w:val="24"/>
        </w:rPr>
        <w:t xml:space="preserve"> cambiar sus creencias acerca del conocimiento y el conocer basados en internet</w:t>
      </w:r>
      <w:r w:rsidR="00D27C9B">
        <w:rPr>
          <w:rFonts w:ascii="Times New Roman" w:hAnsi="Times New Roman"/>
          <w:sz w:val="24"/>
          <w:szCs w:val="24"/>
        </w:rPr>
        <w:t xml:space="preserve"> (</w:t>
      </w:r>
      <w:proofErr w:type="spellStart"/>
      <w:r w:rsidR="00D27C9B">
        <w:rPr>
          <w:rFonts w:ascii="Times New Roman" w:hAnsi="Times New Roman"/>
          <w:sz w:val="24"/>
          <w:szCs w:val="24"/>
        </w:rPr>
        <w:t>Braten</w:t>
      </w:r>
      <w:proofErr w:type="spellEnd"/>
      <w:r w:rsidR="00D27C9B">
        <w:rPr>
          <w:rFonts w:ascii="Times New Roman" w:hAnsi="Times New Roman"/>
          <w:sz w:val="24"/>
          <w:szCs w:val="24"/>
        </w:rPr>
        <w:t xml:space="preserve"> et al., 2005)</w:t>
      </w:r>
      <w:r w:rsidR="00B83FE5" w:rsidRPr="00B83FE5">
        <w:rPr>
          <w:rFonts w:ascii="Times New Roman" w:hAnsi="Times New Roman"/>
          <w:sz w:val="24"/>
          <w:szCs w:val="24"/>
        </w:rPr>
        <w:t>.</w:t>
      </w:r>
      <w:r w:rsidR="008E5026">
        <w:rPr>
          <w:rFonts w:ascii="Times New Roman" w:hAnsi="Times New Roman"/>
          <w:sz w:val="24"/>
          <w:szCs w:val="24"/>
        </w:rPr>
        <w:t xml:space="preserve"> Por lo tanto, la indagación</w:t>
      </w:r>
      <w:r w:rsidR="00B83FE5" w:rsidRPr="00B83FE5">
        <w:rPr>
          <w:rFonts w:ascii="Times New Roman" w:hAnsi="Times New Roman"/>
          <w:sz w:val="24"/>
          <w:szCs w:val="24"/>
        </w:rPr>
        <w:t xml:space="preserve"> del aprendizaje con tecnologías </w:t>
      </w:r>
      <w:r w:rsidR="008E5026">
        <w:rPr>
          <w:rFonts w:ascii="Times New Roman" w:hAnsi="Times New Roman"/>
          <w:sz w:val="24"/>
          <w:szCs w:val="24"/>
        </w:rPr>
        <w:t>se convierte en una línea</w:t>
      </w:r>
      <w:r w:rsidR="00B83FE5" w:rsidRPr="00B83FE5">
        <w:rPr>
          <w:rFonts w:ascii="Times New Roman" w:hAnsi="Times New Roman"/>
          <w:sz w:val="24"/>
          <w:szCs w:val="24"/>
        </w:rPr>
        <w:t xml:space="preserve"> investigación</w:t>
      </w:r>
      <w:r w:rsidR="008E5026">
        <w:rPr>
          <w:rFonts w:ascii="Times New Roman" w:hAnsi="Times New Roman"/>
          <w:sz w:val="24"/>
          <w:szCs w:val="24"/>
        </w:rPr>
        <w:t xml:space="preserve"> fundamental</w:t>
      </w:r>
      <w:r w:rsidR="00B83FE5" w:rsidRPr="00B83FE5">
        <w:rPr>
          <w:rFonts w:ascii="Times New Roman" w:hAnsi="Times New Roman"/>
          <w:sz w:val="24"/>
          <w:szCs w:val="24"/>
        </w:rPr>
        <w:t xml:space="preserve"> sobre </w:t>
      </w:r>
      <w:r w:rsidR="008E5026">
        <w:rPr>
          <w:rFonts w:ascii="Times New Roman" w:hAnsi="Times New Roman"/>
          <w:sz w:val="24"/>
          <w:szCs w:val="24"/>
        </w:rPr>
        <w:t xml:space="preserve">en el estudio de </w:t>
      </w:r>
      <w:r w:rsidR="00B83FE5" w:rsidRPr="00B83FE5">
        <w:rPr>
          <w:rFonts w:ascii="Times New Roman" w:hAnsi="Times New Roman"/>
          <w:sz w:val="24"/>
          <w:szCs w:val="24"/>
        </w:rPr>
        <w:t>la epistemología personal.</w:t>
      </w:r>
    </w:p>
    <w:p w:rsidR="0044582D" w:rsidRDefault="0044582D" w:rsidP="00201294">
      <w:pPr>
        <w:spacing w:after="0" w:line="480" w:lineRule="auto"/>
        <w:ind w:firstLine="709"/>
        <w:contextualSpacing/>
        <w:jc w:val="both"/>
        <w:rPr>
          <w:rFonts w:ascii="Times New Roman" w:hAnsi="Times New Roman"/>
          <w:sz w:val="24"/>
          <w:szCs w:val="24"/>
        </w:rPr>
      </w:pPr>
    </w:p>
    <w:p w:rsidR="00AD106B" w:rsidRPr="00AD106B" w:rsidRDefault="00AD106B" w:rsidP="00201294">
      <w:pPr>
        <w:spacing w:after="0" w:line="480" w:lineRule="auto"/>
        <w:ind w:firstLine="709"/>
        <w:contextualSpacing/>
        <w:jc w:val="both"/>
        <w:rPr>
          <w:rFonts w:ascii="Times New Roman" w:hAnsi="Times New Roman"/>
          <w:b/>
          <w:sz w:val="24"/>
          <w:szCs w:val="24"/>
        </w:rPr>
      </w:pPr>
      <w:r w:rsidRPr="00AD106B">
        <w:rPr>
          <w:rFonts w:ascii="Times New Roman" w:hAnsi="Times New Roman"/>
          <w:b/>
          <w:sz w:val="24"/>
          <w:szCs w:val="24"/>
        </w:rPr>
        <w:t>4. Algunas conclusiones generales</w:t>
      </w:r>
    </w:p>
    <w:p w:rsidR="00E838F5" w:rsidRDefault="0044582D"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En síntesis, ambos estudios presentados </w:t>
      </w:r>
      <w:r w:rsidR="00D42196">
        <w:rPr>
          <w:rFonts w:ascii="Times New Roman" w:hAnsi="Times New Roman"/>
          <w:sz w:val="24"/>
          <w:szCs w:val="24"/>
        </w:rPr>
        <w:t xml:space="preserve">ponen de manifiesto la relevancia de indagar las creencias de los estudiantes acerca del conocimiento, </w:t>
      </w:r>
      <w:r w:rsidR="00D414F3">
        <w:rPr>
          <w:rFonts w:ascii="Times New Roman" w:hAnsi="Times New Roman"/>
          <w:sz w:val="24"/>
          <w:szCs w:val="24"/>
        </w:rPr>
        <w:t>sus</w:t>
      </w:r>
      <w:r w:rsidR="00D42196">
        <w:rPr>
          <w:rFonts w:ascii="Times New Roman" w:hAnsi="Times New Roman"/>
          <w:sz w:val="24"/>
          <w:szCs w:val="24"/>
        </w:rPr>
        <w:t xml:space="preserve"> fuentes y la </w:t>
      </w:r>
      <w:r w:rsidR="00D414F3">
        <w:rPr>
          <w:rFonts w:ascii="Times New Roman" w:hAnsi="Times New Roman"/>
          <w:sz w:val="24"/>
          <w:szCs w:val="24"/>
        </w:rPr>
        <w:t xml:space="preserve">atribución de </w:t>
      </w:r>
      <w:r w:rsidR="00D42196">
        <w:rPr>
          <w:rFonts w:ascii="Times New Roman" w:hAnsi="Times New Roman"/>
          <w:sz w:val="24"/>
          <w:szCs w:val="24"/>
        </w:rPr>
        <w:t xml:space="preserve">autoridad epistémica. </w:t>
      </w:r>
      <w:r w:rsidR="00B83FE5">
        <w:rPr>
          <w:rFonts w:ascii="Times New Roman" w:hAnsi="Times New Roman"/>
          <w:sz w:val="24"/>
          <w:szCs w:val="24"/>
        </w:rPr>
        <w:t>La</w:t>
      </w:r>
      <w:r w:rsidR="00B83FE5" w:rsidRPr="00B83FE5">
        <w:rPr>
          <w:rFonts w:ascii="Times New Roman" w:hAnsi="Times New Roman"/>
          <w:sz w:val="24"/>
          <w:szCs w:val="24"/>
        </w:rPr>
        <w:t xml:space="preserve"> investigación sobre las creencias epistemológicas de los estudiantes puede ser reveladora de que </w:t>
      </w:r>
      <w:r w:rsidR="00B83FE5">
        <w:rPr>
          <w:rFonts w:ascii="Times New Roman" w:hAnsi="Times New Roman"/>
          <w:sz w:val="24"/>
          <w:szCs w:val="24"/>
        </w:rPr>
        <w:t xml:space="preserve">existen supuestos que subyacen en las prácticas habituales y cotidianas en que los sujetos conocen y aprenden, y se relacionan </w:t>
      </w:r>
      <w:r w:rsidR="00B83FE5">
        <w:rPr>
          <w:rFonts w:ascii="Times New Roman" w:hAnsi="Times New Roman"/>
          <w:sz w:val="24"/>
          <w:szCs w:val="24"/>
        </w:rPr>
        <w:lastRenderedPageBreak/>
        <w:t xml:space="preserve">con las distintas fuentes –libros, docentes, internet, etc.- que condicionan el modo y la direccionalidad que asumirán las mismas. </w:t>
      </w:r>
    </w:p>
    <w:p w:rsidR="00E838F5" w:rsidRDefault="00D27C9B" w:rsidP="00201294">
      <w:pPr>
        <w:spacing w:after="0" w:line="480" w:lineRule="auto"/>
        <w:ind w:firstLine="709"/>
        <w:contextualSpacing/>
        <w:jc w:val="both"/>
        <w:rPr>
          <w:rFonts w:ascii="Times New Roman" w:hAnsi="Times New Roman"/>
          <w:sz w:val="24"/>
          <w:szCs w:val="24"/>
        </w:rPr>
      </w:pPr>
      <w:r w:rsidRPr="00B83FE5">
        <w:rPr>
          <w:rFonts w:ascii="Times New Roman" w:hAnsi="Times New Roman"/>
          <w:sz w:val="24"/>
          <w:szCs w:val="24"/>
        </w:rPr>
        <w:t xml:space="preserve">Es importante </w:t>
      </w:r>
      <w:r w:rsidR="00E838F5">
        <w:rPr>
          <w:rFonts w:ascii="Times New Roman" w:hAnsi="Times New Roman"/>
          <w:sz w:val="24"/>
          <w:szCs w:val="24"/>
        </w:rPr>
        <w:t xml:space="preserve">también </w:t>
      </w:r>
      <w:r w:rsidRPr="00B83FE5">
        <w:rPr>
          <w:rFonts w:ascii="Times New Roman" w:hAnsi="Times New Roman"/>
          <w:sz w:val="24"/>
          <w:szCs w:val="24"/>
        </w:rPr>
        <w:t xml:space="preserve">que </w:t>
      </w:r>
      <w:r w:rsidR="00E838F5">
        <w:rPr>
          <w:rFonts w:ascii="Times New Roman" w:hAnsi="Times New Roman"/>
          <w:sz w:val="24"/>
          <w:szCs w:val="24"/>
        </w:rPr>
        <w:t xml:space="preserve">los sujetos que participan de la educación, tanto </w:t>
      </w:r>
      <w:r w:rsidRPr="00B83FE5">
        <w:rPr>
          <w:rFonts w:ascii="Times New Roman" w:hAnsi="Times New Roman"/>
          <w:sz w:val="24"/>
          <w:szCs w:val="24"/>
        </w:rPr>
        <w:t>estudiantes como docentes</w:t>
      </w:r>
      <w:r w:rsidR="00E838F5">
        <w:rPr>
          <w:rFonts w:ascii="Times New Roman" w:hAnsi="Times New Roman"/>
          <w:sz w:val="24"/>
          <w:szCs w:val="24"/>
        </w:rPr>
        <w:t>,</w:t>
      </w:r>
      <w:r w:rsidRPr="00B83FE5">
        <w:rPr>
          <w:rFonts w:ascii="Times New Roman" w:hAnsi="Times New Roman"/>
          <w:sz w:val="24"/>
          <w:szCs w:val="24"/>
        </w:rPr>
        <w:t xml:space="preserve"> puedan comprender que las formas hab</w:t>
      </w:r>
      <w:r w:rsidR="00E838F5">
        <w:rPr>
          <w:rFonts w:ascii="Times New Roman" w:hAnsi="Times New Roman"/>
          <w:sz w:val="24"/>
          <w:szCs w:val="24"/>
        </w:rPr>
        <w:t>ituales de conocer, de enseñar y aprender,</w:t>
      </w:r>
      <w:r w:rsidRPr="00B83FE5">
        <w:rPr>
          <w:rFonts w:ascii="Times New Roman" w:hAnsi="Times New Roman"/>
          <w:sz w:val="24"/>
          <w:szCs w:val="24"/>
        </w:rPr>
        <w:t xml:space="preserve"> de relacionarse entre sí, están mediadas y atravesadas por condiciones y aspectos propios del contexto en sus dimensiones social, cultural, académica, institucional, disciplinar, entre otras. </w:t>
      </w:r>
    </w:p>
    <w:p w:rsidR="007D4872" w:rsidRDefault="00E838F5" w:rsidP="00201294">
      <w:pPr>
        <w:spacing w:after="0" w:line="480" w:lineRule="auto"/>
        <w:ind w:firstLine="709"/>
        <w:contextualSpacing/>
        <w:jc w:val="both"/>
        <w:rPr>
          <w:rFonts w:ascii="Times New Roman" w:hAnsi="Times New Roman"/>
          <w:sz w:val="24"/>
          <w:szCs w:val="24"/>
        </w:rPr>
      </w:pPr>
      <w:r>
        <w:rPr>
          <w:rFonts w:ascii="Times New Roman" w:hAnsi="Times New Roman"/>
          <w:sz w:val="24"/>
          <w:szCs w:val="24"/>
        </w:rPr>
        <w:t>En el mismo sentido, t</w:t>
      </w:r>
      <w:r w:rsidR="00D27C9B" w:rsidRPr="00B83FE5">
        <w:rPr>
          <w:rFonts w:ascii="Times New Roman" w:hAnsi="Times New Roman"/>
          <w:sz w:val="24"/>
          <w:szCs w:val="24"/>
        </w:rPr>
        <w:t>omar conciencia de ello</w:t>
      </w:r>
      <w:r>
        <w:rPr>
          <w:rFonts w:ascii="Times New Roman" w:hAnsi="Times New Roman"/>
          <w:sz w:val="24"/>
          <w:szCs w:val="24"/>
        </w:rPr>
        <w:t>, y de las creencias que subyacen en las formas de relacionarse con el conocimiento,</w:t>
      </w:r>
      <w:r w:rsidR="00D27C9B" w:rsidRPr="00B83FE5">
        <w:rPr>
          <w:rFonts w:ascii="Times New Roman" w:hAnsi="Times New Roman"/>
          <w:sz w:val="24"/>
          <w:szCs w:val="24"/>
        </w:rPr>
        <w:t xml:space="preserve"> permite avanzar hacia la formación de un pensamiento autónomo y crítico, donde </w:t>
      </w:r>
      <w:r w:rsidR="00D27C9B">
        <w:rPr>
          <w:rFonts w:ascii="Times New Roman" w:hAnsi="Times New Roman"/>
          <w:sz w:val="24"/>
          <w:szCs w:val="24"/>
        </w:rPr>
        <w:t>los sujetos de la educación</w:t>
      </w:r>
      <w:r w:rsidR="00D27C9B" w:rsidRPr="00B83FE5">
        <w:rPr>
          <w:rFonts w:ascii="Times New Roman" w:hAnsi="Times New Roman"/>
          <w:sz w:val="24"/>
          <w:szCs w:val="24"/>
        </w:rPr>
        <w:t xml:space="preserve"> puedan repensar sus prácticas y transformarlas.</w:t>
      </w:r>
      <w:r w:rsidR="00D27C9B">
        <w:rPr>
          <w:rFonts w:ascii="Times New Roman" w:hAnsi="Times New Roman"/>
          <w:sz w:val="24"/>
          <w:szCs w:val="24"/>
        </w:rPr>
        <w:t xml:space="preserve"> </w:t>
      </w:r>
      <w:r w:rsidR="00B83FE5" w:rsidRPr="00B83FE5">
        <w:rPr>
          <w:rFonts w:ascii="Times New Roman" w:hAnsi="Times New Roman"/>
          <w:sz w:val="24"/>
          <w:szCs w:val="24"/>
        </w:rPr>
        <w:t xml:space="preserve">Se considera fundamental que la educación pueda generar espacios de reflexión epistemológica que contribuya a conocer y desnaturalizar </w:t>
      </w:r>
      <w:r w:rsidR="00D27C9B">
        <w:rPr>
          <w:rFonts w:ascii="Times New Roman" w:hAnsi="Times New Roman"/>
          <w:sz w:val="24"/>
          <w:szCs w:val="24"/>
        </w:rPr>
        <w:t xml:space="preserve">las </w:t>
      </w:r>
      <w:r w:rsidR="00B83FE5" w:rsidRPr="00B83FE5">
        <w:rPr>
          <w:rFonts w:ascii="Times New Roman" w:hAnsi="Times New Roman"/>
          <w:sz w:val="24"/>
          <w:szCs w:val="24"/>
        </w:rPr>
        <w:t>concepciones sobre el conocimiento y los modos de conocer comunes en la cotidianeidad de</w:t>
      </w:r>
      <w:r>
        <w:rPr>
          <w:rFonts w:ascii="Times New Roman" w:hAnsi="Times New Roman"/>
          <w:sz w:val="24"/>
          <w:szCs w:val="24"/>
        </w:rPr>
        <w:t xml:space="preserve"> tales</w:t>
      </w:r>
      <w:r w:rsidR="00B83FE5" w:rsidRPr="00B83FE5">
        <w:rPr>
          <w:rFonts w:ascii="Times New Roman" w:hAnsi="Times New Roman"/>
          <w:sz w:val="24"/>
          <w:szCs w:val="24"/>
        </w:rPr>
        <w:t xml:space="preserve"> prácticas. </w:t>
      </w:r>
    </w:p>
    <w:p w:rsidR="00E57257" w:rsidRDefault="00E57257" w:rsidP="00201294">
      <w:pPr>
        <w:spacing w:after="0" w:line="480" w:lineRule="auto"/>
        <w:ind w:firstLine="709"/>
        <w:contextualSpacing/>
        <w:jc w:val="both"/>
        <w:rPr>
          <w:rFonts w:ascii="Times New Roman" w:hAnsi="Times New Roman"/>
          <w:sz w:val="24"/>
          <w:szCs w:val="24"/>
        </w:rPr>
      </w:pPr>
    </w:p>
    <w:p w:rsidR="00E57257" w:rsidRPr="00E57257" w:rsidRDefault="00E57257" w:rsidP="00201294">
      <w:pPr>
        <w:spacing w:after="0" w:line="480" w:lineRule="auto"/>
        <w:ind w:firstLine="709"/>
        <w:contextualSpacing/>
        <w:jc w:val="both"/>
        <w:rPr>
          <w:rFonts w:ascii="Times New Roman" w:hAnsi="Times New Roman"/>
          <w:b/>
          <w:sz w:val="24"/>
          <w:szCs w:val="24"/>
        </w:rPr>
      </w:pPr>
      <w:r>
        <w:rPr>
          <w:rFonts w:ascii="Times New Roman" w:hAnsi="Times New Roman"/>
          <w:b/>
          <w:sz w:val="24"/>
          <w:szCs w:val="24"/>
        </w:rPr>
        <w:t xml:space="preserve">5. </w:t>
      </w:r>
      <w:r w:rsidRPr="00E57257">
        <w:rPr>
          <w:rFonts w:ascii="Times New Roman" w:hAnsi="Times New Roman"/>
          <w:b/>
          <w:sz w:val="24"/>
          <w:szCs w:val="24"/>
        </w:rPr>
        <w:t>Referencias bibliográficas</w:t>
      </w:r>
    </w:p>
    <w:p w:rsidR="005416B9" w:rsidRPr="005416B9" w:rsidRDefault="005416B9" w:rsidP="00201294">
      <w:pPr>
        <w:pStyle w:val="Prrafodelista"/>
        <w:spacing w:line="240" w:lineRule="auto"/>
        <w:ind w:left="697" w:hanging="709"/>
        <w:jc w:val="both"/>
        <w:rPr>
          <w:rFonts w:ascii="Times New Roman" w:hAnsi="Times New Roman"/>
          <w:sz w:val="24"/>
          <w:szCs w:val="24"/>
          <w:lang w:val="es-ES_tradnl"/>
        </w:rPr>
      </w:pPr>
      <w:proofErr w:type="spellStart"/>
      <w:r w:rsidRPr="005416B9">
        <w:rPr>
          <w:rFonts w:ascii="Times New Roman" w:hAnsi="Times New Roman"/>
          <w:sz w:val="24"/>
          <w:szCs w:val="24"/>
          <w:lang w:val="es-ES_tradnl"/>
        </w:rPr>
        <w:t>Baranger</w:t>
      </w:r>
      <w:proofErr w:type="spellEnd"/>
      <w:r w:rsidRPr="005416B9">
        <w:rPr>
          <w:rFonts w:ascii="Times New Roman" w:hAnsi="Times New Roman"/>
          <w:sz w:val="24"/>
          <w:szCs w:val="24"/>
          <w:lang w:val="es-ES_tradnl"/>
        </w:rPr>
        <w:t xml:space="preserve">, D. (2009). </w:t>
      </w:r>
      <w:r w:rsidRPr="005416B9">
        <w:rPr>
          <w:rFonts w:ascii="Times New Roman" w:hAnsi="Times New Roman"/>
          <w:i/>
          <w:sz w:val="24"/>
          <w:szCs w:val="24"/>
        </w:rPr>
        <w:t>Construcción y análisis de datos. Introducción al uso de técnicas cuantitativas en la investigación social</w:t>
      </w:r>
      <w:r w:rsidRPr="005416B9">
        <w:rPr>
          <w:rFonts w:ascii="Times New Roman" w:hAnsi="Times New Roman"/>
          <w:sz w:val="24"/>
          <w:szCs w:val="24"/>
        </w:rPr>
        <w:t>.</w:t>
      </w:r>
      <w:r w:rsidRPr="005416B9">
        <w:rPr>
          <w:rFonts w:ascii="Times New Roman" w:hAnsi="Times New Roman"/>
          <w:sz w:val="24"/>
          <w:szCs w:val="24"/>
          <w:lang w:val="en-US"/>
        </w:rPr>
        <w:t xml:space="preserve"> Posadas: </w:t>
      </w:r>
      <w:proofErr w:type="spellStart"/>
      <w:r w:rsidRPr="005416B9">
        <w:rPr>
          <w:rFonts w:ascii="Times New Roman" w:hAnsi="Times New Roman"/>
          <w:sz w:val="24"/>
          <w:szCs w:val="24"/>
          <w:lang w:val="en-US"/>
        </w:rPr>
        <w:t>Editora</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Universitaria</w:t>
      </w:r>
      <w:proofErr w:type="spellEnd"/>
      <w:r w:rsidRPr="005416B9">
        <w:rPr>
          <w:rFonts w:ascii="Times New Roman" w:hAnsi="Times New Roman"/>
          <w:sz w:val="24"/>
          <w:szCs w:val="24"/>
          <w:lang w:val="en-US"/>
        </w:rPr>
        <w:t xml:space="preserve"> de Misiones. </w:t>
      </w:r>
    </w:p>
    <w:p w:rsidR="005416B9" w:rsidRPr="005416B9" w:rsidRDefault="005416B9" w:rsidP="00201294">
      <w:pPr>
        <w:pStyle w:val="Prrafodelista"/>
        <w:spacing w:line="240" w:lineRule="auto"/>
        <w:ind w:left="697" w:hanging="709"/>
        <w:jc w:val="both"/>
        <w:rPr>
          <w:rFonts w:ascii="Times New Roman" w:hAnsi="Times New Roman"/>
          <w:sz w:val="24"/>
          <w:szCs w:val="24"/>
          <w:lang w:val="es-ES"/>
        </w:rPr>
      </w:pPr>
      <w:r w:rsidRPr="005416B9">
        <w:rPr>
          <w:rFonts w:ascii="Times New Roman" w:hAnsi="Times New Roman"/>
          <w:sz w:val="24"/>
          <w:szCs w:val="24"/>
          <w:lang w:val="en-US"/>
        </w:rPr>
        <w:t xml:space="preserve">Baxter </w:t>
      </w:r>
      <w:proofErr w:type="spellStart"/>
      <w:r w:rsidRPr="005416B9">
        <w:rPr>
          <w:rFonts w:ascii="Times New Roman" w:hAnsi="Times New Roman"/>
          <w:sz w:val="24"/>
          <w:szCs w:val="24"/>
          <w:lang w:val="en-US"/>
        </w:rPr>
        <w:t>Magolda</w:t>
      </w:r>
      <w:proofErr w:type="spellEnd"/>
      <w:r w:rsidRPr="005416B9">
        <w:rPr>
          <w:rFonts w:ascii="Times New Roman" w:hAnsi="Times New Roman"/>
          <w:sz w:val="24"/>
          <w:szCs w:val="24"/>
          <w:lang w:val="en-US"/>
        </w:rPr>
        <w:t xml:space="preserve">, M.B. (1992). </w:t>
      </w:r>
      <w:r w:rsidRPr="005416B9">
        <w:rPr>
          <w:rFonts w:ascii="Times New Roman" w:hAnsi="Times New Roman"/>
          <w:i/>
          <w:sz w:val="24"/>
          <w:szCs w:val="24"/>
          <w:lang w:val="en-US"/>
        </w:rPr>
        <w:t xml:space="preserve">Knowing and reasoning in collage. </w:t>
      </w:r>
      <w:proofErr w:type="gramStart"/>
      <w:r w:rsidRPr="005416B9">
        <w:rPr>
          <w:rFonts w:ascii="Times New Roman" w:hAnsi="Times New Roman"/>
          <w:i/>
          <w:sz w:val="24"/>
          <w:szCs w:val="24"/>
          <w:lang w:val="en-US"/>
        </w:rPr>
        <w:t>Gender-related patterns in students’ intellectual development</w:t>
      </w:r>
      <w:r w:rsidRPr="005416B9">
        <w:rPr>
          <w:rFonts w:ascii="Times New Roman" w:hAnsi="Times New Roman"/>
          <w:sz w:val="24"/>
          <w:szCs w:val="24"/>
          <w:lang w:val="en-US"/>
        </w:rPr>
        <w:t>.</w:t>
      </w:r>
      <w:proofErr w:type="gramEnd"/>
      <w:r w:rsidRPr="005416B9">
        <w:rPr>
          <w:rFonts w:ascii="Times New Roman" w:hAnsi="Times New Roman"/>
          <w:sz w:val="24"/>
          <w:szCs w:val="24"/>
          <w:lang w:val="en-US"/>
        </w:rPr>
        <w:t xml:space="preserve"> </w:t>
      </w:r>
      <w:r w:rsidRPr="005416B9">
        <w:rPr>
          <w:rFonts w:ascii="Times New Roman" w:hAnsi="Times New Roman"/>
          <w:sz w:val="24"/>
          <w:szCs w:val="24"/>
          <w:lang w:val="es-ES"/>
        </w:rPr>
        <w:t xml:space="preserve">San Francisco: </w:t>
      </w:r>
      <w:proofErr w:type="spellStart"/>
      <w:r w:rsidRPr="005416B9">
        <w:rPr>
          <w:rFonts w:ascii="Times New Roman" w:hAnsi="Times New Roman"/>
          <w:sz w:val="24"/>
          <w:szCs w:val="24"/>
          <w:lang w:val="es-ES"/>
        </w:rPr>
        <w:t>Jossey</w:t>
      </w:r>
      <w:proofErr w:type="spellEnd"/>
      <w:r w:rsidRPr="005416B9">
        <w:rPr>
          <w:rFonts w:ascii="Times New Roman" w:hAnsi="Times New Roman"/>
          <w:sz w:val="24"/>
          <w:szCs w:val="24"/>
          <w:lang w:val="es-ES"/>
        </w:rPr>
        <w:t xml:space="preserve">-Bass </w:t>
      </w:r>
      <w:proofErr w:type="spellStart"/>
      <w:r w:rsidRPr="005416B9">
        <w:rPr>
          <w:rFonts w:ascii="Times New Roman" w:hAnsi="Times New Roman"/>
          <w:sz w:val="24"/>
          <w:szCs w:val="24"/>
          <w:lang w:val="es-ES"/>
        </w:rPr>
        <w:t>Publishers</w:t>
      </w:r>
      <w:proofErr w:type="spellEnd"/>
      <w:r w:rsidRPr="005416B9">
        <w:rPr>
          <w:rFonts w:ascii="Times New Roman" w:hAnsi="Times New Roman"/>
          <w:sz w:val="24"/>
          <w:szCs w:val="24"/>
          <w:lang w:val="es-ES"/>
        </w:rPr>
        <w:t>.</w:t>
      </w:r>
    </w:p>
    <w:p w:rsidR="005416B9" w:rsidRPr="005416B9" w:rsidRDefault="005416B9" w:rsidP="00201294">
      <w:pPr>
        <w:pStyle w:val="Prrafodelista"/>
        <w:spacing w:line="240" w:lineRule="auto"/>
        <w:ind w:left="697" w:hanging="709"/>
        <w:jc w:val="both"/>
        <w:rPr>
          <w:rFonts w:ascii="Times New Roman" w:hAnsi="Times New Roman"/>
          <w:sz w:val="24"/>
          <w:szCs w:val="24"/>
          <w:lang w:val="es-ES"/>
        </w:rPr>
      </w:pPr>
      <w:proofErr w:type="spellStart"/>
      <w:proofErr w:type="gramStart"/>
      <w:r w:rsidRPr="005416B9">
        <w:rPr>
          <w:rFonts w:ascii="Times New Roman" w:hAnsi="Times New Roman"/>
          <w:sz w:val="24"/>
          <w:szCs w:val="24"/>
          <w:lang w:val="en-US"/>
        </w:rPr>
        <w:t>Belenky</w:t>
      </w:r>
      <w:proofErr w:type="spellEnd"/>
      <w:r w:rsidRPr="005416B9">
        <w:rPr>
          <w:rFonts w:ascii="Times New Roman" w:hAnsi="Times New Roman"/>
          <w:sz w:val="24"/>
          <w:szCs w:val="24"/>
          <w:lang w:val="en-US"/>
        </w:rPr>
        <w:t xml:space="preserve">, M.F., </w:t>
      </w:r>
      <w:proofErr w:type="spellStart"/>
      <w:r w:rsidRPr="005416B9">
        <w:rPr>
          <w:rFonts w:ascii="Times New Roman" w:hAnsi="Times New Roman"/>
          <w:sz w:val="24"/>
          <w:szCs w:val="24"/>
          <w:lang w:val="en-US"/>
        </w:rPr>
        <w:t>Clinchy</w:t>
      </w:r>
      <w:proofErr w:type="spellEnd"/>
      <w:r w:rsidRPr="005416B9">
        <w:rPr>
          <w:rFonts w:ascii="Times New Roman" w:hAnsi="Times New Roman"/>
          <w:sz w:val="24"/>
          <w:szCs w:val="24"/>
          <w:lang w:val="en-US"/>
        </w:rPr>
        <w:t xml:space="preserve">, B.M., Goldberger, N. R., &amp; </w:t>
      </w:r>
      <w:proofErr w:type="spellStart"/>
      <w:r w:rsidRPr="005416B9">
        <w:rPr>
          <w:rFonts w:ascii="Times New Roman" w:hAnsi="Times New Roman"/>
          <w:sz w:val="24"/>
          <w:szCs w:val="24"/>
          <w:lang w:val="en-US"/>
        </w:rPr>
        <w:t>Tarule</w:t>
      </w:r>
      <w:proofErr w:type="spellEnd"/>
      <w:r w:rsidRPr="005416B9">
        <w:rPr>
          <w:rFonts w:ascii="Times New Roman" w:hAnsi="Times New Roman"/>
          <w:sz w:val="24"/>
          <w:szCs w:val="24"/>
          <w:lang w:val="en-US"/>
        </w:rPr>
        <w:t>, J.M. (1986).</w:t>
      </w:r>
      <w:proofErr w:type="gramEnd"/>
      <w:r w:rsidRPr="005416B9">
        <w:rPr>
          <w:rFonts w:ascii="Times New Roman" w:hAnsi="Times New Roman"/>
          <w:sz w:val="24"/>
          <w:szCs w:val="24"/>
          <w:lang w:val="en-US"/>
        </w:rPr>
        <w:t xml:space="preserve"> </w:t>
      </w:r>
      <w:r w:rsidRPr="005416B9">
        <w:rPr>
          <w:rFonts w:ascii="Times New Roman" w:hAnsi="Times New Roman"/>
          <w:i/>
          <w:sz w:val="24"/>
          <w:szCs w:val="24"/>
          <w:lang w:val="en-US"/>
        </w:rPr>
        <w:t>Women’s ways of knowing: The development of self, voice and mind</w:t>
      </w:r>
      <w:r w:rsidRPr="005416B9">
        <w:rPr>
          <w:rFonts w:ascii="Times New Roman" w:hAnsi="Times New Roman"/>
          <w:sz w:val="24"/>
          <w:szCs w:val="24"/>
          <w:lang w:val="en-US"/>
        </w:rPr>
        <w:t xml:space="preserve">. </w:t>
      </w:r>
      <w:r w:rsidRPr="005416B9">
        <w:rPr>
          <w:rFonts w:ascii="Times New Roman" w:hAnsi="Times New Roman"/>
          <w:sz w:val="24"/>
          <w:szCs w:val="24"/>
          <w:lang w:val="es-ES"/>
        </w:rPr>
        <w:t xml:space="preserve">Nueva York: Basic </w:t>
      </w:r>
      <w:proofErr w:type="spellStart"/>
      <w:r w:rsidRPr="005416B9">
        <w:rPr>
          <w:rFonts w:ascii="Times New Roman" w:hAnsi="Times New Roman"/>
          <w:sz w:val="24"/>
          <w:szCs w:val="24"/>
          <w:lang w:val="es-ES"/>
        </w:rPr>
        <w:t>Books</w:t>
      </w:r>
      <w:proofErr w:type="spellEnd"/>
      <w:r w:rsidRPr="005416B9">
        <w:rPr>
          <w:rFonts w:ascii="Times New Roman" w:hAnsi="Times New Roman"/>
          <w:sz w:val="24"/>
          <w:szCs w:val="24"/>
          <w:lang w:val="es-ES"/>
        </w:rPr>
        <w:t>.</w:t>
      </w:r>
    </w:p>
    <w:p w:rsidR="003767B5" w:rsidRPr="003767B5" w:rsidRDefault="003767B5" w:rsidP="00201294">
      <w:pPr>
        <w:pStyle w:val="Prrafodelista"/>
        <w:spacing w:line="240" w:lineRule="auto"/>
        <w:ind w:left="697" w:hanging="709"/>
        <w:jc w:val="both"/>
        <w:rPr>
          <w:rFonts w:ascii="Times New Roman" w:hAnsi="Times New Roman"/>
          <w:color w:val="222222"/>
          <w:sz w:val="24"/>
          <w:szCs w:val="24"/>
          <w:shd w:val="clear" w:color="auto" w:fill="FFFFFF"/>
          <w:lang w:val="en-US"/>
        </w:rPr>
      </w:pPr>
      <w:proofErr w:type="spellStart"/>
      <w:r w:rsidRPr="003767B5">
        <w:rPr>
          <w:rFonts w:ascii="Times New Roman" w:hAnsi="Times New Roman"/>
          <w:color w:val="222222"/>
          <w:sz w:val="24"/>
          <w:szCs w:val="24"/>
          <w:shd w:val="clear" w:color="auto" w:fill="FFFFFF"/>
          <w:lang w:val="en-US"/>
        </w:rPr>
        <w:t>Bråten</w:t>
      </w:r>
      <w:proofErr w:type="spellEnd"/>
      <w:r w:rsidRPr="003767B5">
        <w:rPr>
          <w:rFonts w:ascii="Times New Roman" w:hAnsi="Times New Roman"/>
          <w:color w:val="222222"/>
          <w:sz w:val="24"/>
          <w:szCs w:val="24"/>
          <w:shd w:val="clear" w:color="auto" w:fill="FFFFFF"/>
          <w:lang w:val="en-US"/>
        </w:rPr>
        <w:t xml:space="preserve">, I., </w:t>
      </w:r>
      <w:proofErr w:type="spellStart"/>
      <w:r w:rsidRPr="003767B5">
        <w:rPr>
          <w:rFonts w:ascii="Times New Roman" w:hAnsi="Times New Roman"/>
          <w:color w:val="222222"/>
          <w:sz w:val="24"/>
          <w:szCs w:val="24"/>
          <w:shd w:val="clear" w:color="auto" w:fill="FFFFFF"/>
          <w:lang w:val="en-US"/>
        </w:rPr>
        <w:t>Strømsø</w:t>
      </w:r>
      <w:proofErr w:type="spellEnd"/>
      <w:r w:rsidRPr="003767B5">
        <w:rPr>
          <w:rFonts w:ascii="Times New Roman" w:hAnsi="Times New Roman"/>
          <w:color w:val="222222"/>
          <w:sz w:val="24"/>
          <w:szCs w:val="24"/>
          <w:shd w:val="clear" w:color="auto" w:fill="FFFFFF"/>
          <w:lang w:val="en-US"/>
        </w:rPr>
        <w:t xml:space="preserve">, H. I., &amp; </w:t>
      </w:r>
      <w:proofErr w:type="spellStart"/>
      <w:r w:rsidRPr="003767B5">
        <w:rPr>
          <w:rFonts w:ascii="Times New Roman" w:hAnsi="Times New Roman"/>
          <w:color w:val="222222"/>
          <w:sz w:val="24"/>
          <w:szCs w:val="24"/>
          <w:shd w:val="clear" w:color="auto" w:fill="FFFFFF"/>
          <w:lang w:val="en-US"/>
        </w:rPr>
        <w:t>Samuelstuen</w:t>
      </w:r>
      <w:proofErr w:type="spellEnd"/>
      <w:r w:rsidRPr="003767B5">
        <w:rPr>
          <w:rFonts w:ascii="Times New Roman" w:hAnsi="Times New Roman"/>
          <w:color w:val="222222"/>
          <w:sz w:val="24"/>
          <w:szCs w:val="24"/>
          <w:shd w:val="clear" w:color="auto" w:fill="FFFFFF"/>
          <w:lang w:val="en-US"/>
        </w:rPr>
        <w:t xml:space="preserve">, M. S. (2005). </w:t>
      </w:r>
      <w:proofErr w:type="gramStart"/>
      <w:r w:rsidRPr="003767B5">
        <w:rPr>
          <w:rFonts w:ascii="Times New Roman" w:hAnsi="Times New Roman"/>
          <w:color w:val="222222"/>
          <w:sz w:val="24"/>
          <w:szCs w:val="24"/>
          <w:shd w:val="clear" w:color="auto" w:fill="FFFFFF"/>
          <w:lang w:val="en-US"/>
        </w:rPr>
        <w:t>The relationship between Internet-specific epistemological beliefs and learning within Internet technologies.</w:t>
      </w:r>
      <w:proofErr w:type="gramEnd"/>
      <w:r w:rsidRPr="003767B5">
        <w:rPr>
          <w:rFonts w:ascii="Times New Roman" w:hAnsi="Times New Roman"/>
          <w:color w:val="222222"/>
          <w:sz w:val="24"/>
          <w:szCs w:val="24"/>
          <w:shd w:val="clear" w:color="auto" w:fill="FFFFFF"/>
          <w:lang w:val="en-US"/>
        </w:rPr>
        <w:t> </w:t>
      </w:r>
      <w:r w:rsidRPr="003767B5">
        <w:rPr>
          <w:rFonts w:ascii="Times New Roman" w:hAnsi="Times New Roman"/>
          <w:i/>
          <w:color w:val="222222"/>
          <w:sz w:val="24"/>
          <w:szCs w:val="24"/>
          <w:shd w:val="clear" w:color="auto" w:fill="FFFFFF"/>
          <w:lang w:val="en-US"/>
        </w:rPr>
        <w:t>Journal of Educational Computing Research</w:t>
      </w:r>
      <w:r w:rsidRPr="003767B5">
        <w:rPr>
          <w:rFonts w:ascii="Times New Roman" w:hAnsi="Times New Roman"/>
          <w:color w:val="222222"/>
          <w:sz w:val="24"/>
          <w:szCs w:val="24"/>
          <w:shd w:val="clear" w:color="auto" w:fill="FFFFFF"/>
          <w:lang w:val="en-US"/>
        </w:rPr>
        <w:t>, 33(2), 141-171.</w:t>
      </w:r>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r w:rsidRPr="005416B9">
        <w:rPr>
          <w:rFonts w:ascii="Times New Roman" w:hAnsi="Times New Roman"/>
          <w:sz w:val="24"/>
          <w:szCs w:val="24"/>
          <w:lang w:val="en-US"/>
        </w:rPr>
        <w:t xml:space="preserve">Brownlee, J.; Walker, S.; Lennox, S.; Exley, B. &amp; Pearce, S. (2009). </w:t>
      </w:r>
      <w:proofErr w:type="spellStart"/>
      <w:r w:rsidRPr="005416B9">
        <w:rPr>
          <w:rFonts w:ascii="Times New Roman" w:hAnsi="Times New Roman"/>
          <w:sz w:val="24"/>
          <w:szCs w:val="24"/>
          <w:lang w:val="es-ES"/>
        </w:rPr>
        <w:t>The</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first</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year</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university</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experience</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using</w:t>
      </w:r>
      <w:proofErr w:type="spellEnd"/>
      <w:r w:rsidRPr="005416B9">
        <w:rPr>
          <w:rFonts w:ascii="Times New Roman" w:hAnsi="Times New Roman"/>
          <w:sz w:val="24"/>
          <w:szCs w:val="24"/>
          <w:lang w:val="es-ES"/>
        </w:rPr>
        <w:t xml:space="preserve"> personal </w:t>
      </w:r>
      <w:proofErr w:type="spellStart"/>
      <w:r w:rsidRPr="005416B9">
        <w:rPr>
          <w:rFonts w:ascii="Times New Roman" w:hAnsi="Times New Roman"/>
          <w:sz w:val="24"/>
          <w:szCs w:val="24"/>
          <w:lang w:val="es-ES"/>
        </w:rPr>
        <w:t>epistemology</w:t>
      </w:r>
      <w:proofErr w:type="spellEnd"/>
      <w:r w:rsidRPr="005416B9">
        <w:rPr>
          <w:rFonts w:ascii="Times New Roman" w:hAnsi="Times New Roman"/>
          <w:sz w:val="24"/>
          <w:szCs w:val="24"/>
          <w:lang w:val="es-ES"/>
        </w:rPr>
        <w:t xml:space="preserve"> to </w:t>
      </w:r>
      <w:proofErr w:type="spellStart"/>
      <w:r w:rsidRPr="005416B9">
        <w:rPr>
          <w:rFonts w:ascii="Times New Roman" w:hAnsi="Times New Roman"/>
          <w:sz w:val="24"/>
          <w:szCs w:val="24"/>
          <w:lang w:val="es-ES"/>
        </w:rPr>
        <w:t>understand</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effective</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learning</w:t>
      </w:r>
      <w:proofErr w:type="spellEnd"/>
      <w:r w:rsidRPr="005416B9">
        <w:rPr>
          <w:rFonts w:ascii="Times New Roman" w:hAnsi="Times New Roman"/>
          <w:sz w:val="24"/>
          <w:szCs w:val="24"/>
          <w:lang w:val="es-ES"/>
        </w:rPr>
        <w:t xml:space="preserve"> and </w:t>
      </w:r>
      <w:proofErr w:type="spellStart"/>
      <w:r w:rsidRPr="005416B9">
        <w:rPr>
          <w:rFonts w:ascii="Times New Roman" w:hAnsi="Times New Roman"/>
          <w:sz w:val="24"/>
          <w:szCs w:val="24"/>
          <w:lang w:val="es-ES"/>
        </w:rPr>
        <w:t>teaching</w:t>
      </w:r>
      <w:proofErr w:type="spellEnd"/>
      <w:r w:rsidRPr="005416B9">
        <w:rPr>
          <w:rFonts w:ascii="Times New Roman" w:hAnsi="Times New Roman"/>
          <w:sz w:val="24"/>
          <w:szCs w:val="24"/>
          <w:lang w:val="es-ES"/>
        </w:rPr>
        <w:t xml:space="preserve"> in </w:t>
      </w:r>
      <w:proofErr w:type="spellStart"/>
      <w:r w:rsidRPr="005416B9">
        <w:rPr>
          <w:rFonts w:ascii="Times New Roman" w:hAnsi="Times New Roman"/>
          <w:sz w:val="24"/>
          <w:szCs w:val="24"/>
          <w:lang w:val="es-ES"/>
        </w:rPr>
        <w:t>higher</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education</w:t>
      </w:r>
      <w:proofErr w:type="spellEnd"/>
      <w:r w:rsidRPr="005416B9">
        <w:rPr>
          <w:rFonts w:ascii="Times New Roman" w:hAnsi="Times New Roman"/>
          <w:sz w:val="24"/>
          <w:szCs w:val="24"/>
          <w:lang w:val="es-ES"/>
        </w:rPr>
        <w:t xml:space="preserve">. </w:t>
      </w:r>
      <w:r w:rsidRPr="005416B9">
        <w:rPr>
          <w:rFonts w:ascii="Times New Roman" w:hAnsi="Times New Roman"/>
          <w:i/>
          <w:sz w:val="24"/>
          <w:szCs w:val="24"/>
          <w:lang w:val="en-US"/>
        </w:rPr>
        <w:t>Higher Education 58</w:t>
      </w:r>
      <w:r w:rsidRPr="005416B9">
        <w:rPr>
          <w:rFonts w:ascii="Times New Roman" w:hAnsi="Times New Roman"/>
          <w:sz w:val="24"/>
          <w:szCs w:val="24"/>
          <w:lang w:val="en-US"/>
        </w:rPr>
        <w:t>(5), 599-618.</w:t>
      </w:r>
    </w:p>
    <w:p w:rsidR="004D3963" w:rsidRDefault="004D3963" w:rsidP="00201294">
      <w:pPr>
        <w:pStyle w:val="Prrafodelista"/>
        <w:spacing w:line="240" w:lineRule="auto"/>
        <w:ind w:left="700" w:hanging="709"/>
        <w:jc w:val="both"/>
        <w:rPr>
          <w:rFonts w:ascii="Times New Roman" w:hAnsi="Times New Roman"/>
          <w:sz w:val="24"/>
          <w:szCs w:val="24"/>
        </w:rPr>
      </w:pPr>
      <w:proofErr w:type="spellStart"/>
      <w:r>
        <w:rPr>
          <w:rFonts w:ascii="Times New Roman" w:hAnsi="Times New Roman"/>
          <w:sz w:val="24"/>
          <w:szCs w:val="24"/>
        </w:rPr>
        <w:t>Castells</w:t>
      </w:r>
      <w:proofErr w:type="spellEnd"/>
      <w:r>
        <w:rPr>
          <w:rFonts w:ascii="Times New Roman" w:hAnsi="Times New Roman"/>
          <w:sz w:val="24"/>
          <w:szCs w:val="24"/>
        </w:rPr>
        <w:t xml:space="preserve">, M. (1998). </w:t>
      </w:r>
      <w:r w:rsidRPr="00613BDF">
        <w:rPr>
          <w:rFonts w:ascii="Times New Roman" w:hAnsi="Times New Roman"/>
          <w:i/>
          <w:sz w:val="24"/>
          <w:szCs w:val="24"/>
        </w:rPr>
        <w:t xml:space="preserve">La Era de la Información. Economía, Sociedad y Cultura. </w:t>
      </w:r>
      <w:r>
        <w:rPr>
          <w:rFonts w:ascii="Times New Roman" w:hAnsi="Times New Roman"/>
          <w:sz w:val="24"/>
          <w:szCs w:val="24"/>
        </w:rPr>
        <w:t>Vol. I, II, III. Madrid: Alianza.</w:t>
      </w:r>
    </w:p>
    <w:p w:rsidR="00834384" w:rsidRPr="00834384" w:rsidRDefault="00834384" w:rsidP="00201294">
      <w:pPr>
        <w:pStyle w:val="Prrafodelista"/>
        <w:spacing w:after="0" w:line="240" w:lineRule="auto"/>
        <w:ind w:left="709" w:hanging="709"/>
        <w:jc w:val="both"/>
        <w:rPr>
          <w:rFonts w:ascii="Times New Roman" w:hAnsi="Times New Roman"/>
          <w:color w:val="222222"/>
          <w:sz w:val="24"/>
          <w:szCs w:val="24"/>
          <w:shd w:val="clear" w:color="auto" w:fill="FFFFFF"/>
          <w:lang w:val="en-US"/>
        </w:rPr>
      </w:pPr>
      <w:proofErr w:type="gramStart"/>
      <w:r w:rsidRPr="00834384">
        <w:rPr>
          <w:rFonts w:ascii="Times New Roman" w:hAnsi="Times New Roman"/>
          <w:color w:val="222222"/>
          <w:sz w:val="24"/>
          <w:szCs w:val="24"/>
          <w:shd w:val="clear" w:color="auto" w:fill="FFFFFF"/>
          <w:lang w:val="en-US"/>
        </w:rPr>
        <w:lastRenderedPageBreak/>
        <w:t>Cheng, K. H., Liang, J. C., &amp; Tsai C. C. (2013).</w:t>
      </w:r>
      <w:proofErr w:type="gramEnd"/>
      <w:r w:rsidRPr="00834384">
        <w:rPr>
          <w:rFonts w:ascii="Times New Roman" w:hAnsi="Times New Roman"/>
          <w:color w:val="222222"/>
          <w:sz w:val="24"/>
          <w:szCs w:val="24"/>
          <w:shd w:val="clear" w:color="auto" w:fill="FFFFFF"/>
          <w:lang w:val="en-US"/>
        </w:rPr>
        <w:t xml:space="preserve"> The role of internet-specific epistemic beliefs and self-regulation in high school students’ online academic help seeking: a structural equation modeling analysis. Journal of Educational Computing Research, 48(4), 469-489.</w:t>
      </w:r>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r w:rsidRPr="005416B9">
        <w:rPr>
          <w:rFonts w:ascii="Times New Roman" w:hAnsi="Times New Roman"/>
          <w:sz w:val="24"/>
          <w:szCs w:val="24"/>
          <w:lang w:val="en-US"/>
        </w:rPr>
        <w:t xml:space="preserve">Greene, J. A. (2009). </w:t>
      </w:r>
      <w:proofErr w:type="gramStart"/>
      <w:r w:rsidRPr="005416B9">
        <w:rPr>
          <w:rFonts w:ascii="Times New Roman" w:hAnsi="Times New Roman"/>
          <w:sz w:val="24"/>
          <w:szCs w:val="24"/>
          <w:lang w:val="en-US"/>
        </w:rPr>
        <w:t>Collegiate faculty expectations regarding students’ epistemic and ontological cognition and the likelihood of academic success.</w:t>
      </w:r>
      <w:proofErr w:type="gramEnd"/>
      <w:r w:rsidRPr="005416B9">
        <w:rPr>
          <w:rFonts w:ascii="Times New Roman" w:hAnsi="Times New Roman"/>
          <w:sz w:val="24"/>
          <w:szCs w:val="24"/>
          <w:lang w:val="en-US"/>
        </w:rPr>
        <w:t xml:space="preserve"> </w:t>
      </w:r>
      <w:r w:rsidRPr="005416B9">
        <w:rPr>
          <w:rFonts w:ascii="Times New Roman" w:hAnsi="Times New Roman"/>
          <w:i/>
          <w:sz w:val="24"/>
          <w:szCs w:val="24"/>
          <w:lang w:val="en-US"/>
        </w:rPr>
        <w:t>Contemporary Educational Psychology 34</w:t>
      </w:r>
      <w:r w:rsidRPr="005416B9">
        <w:rPr>
          <w:rFonts w:ascii="Times New Roman" w:hAnsi="Times New Roman"/>
          <w:sz w:val="24"/>
          <w:szCs w:val="24"/>
          <w:lang w:val="en-US"/>
        </w:rPr>
        <w:t>(3), 230-239. </w:t>
      </w:r>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r w:rsidRPr="005416B9">
        <w:rPr>
          <w:rFonts w:ascii="Times New Roman" w:hAnsi="Times New Roman"/>
          <w:sz w:val="24"/>
          <w:szCs w:val="24"/>
          <w:lang w:val="en-US"/>
        </w:rPr>
        <w:t xml:space="preserve">Gutierrez </w:t>
      </w:r>
      <w:proofErr w:type="spellStart"/>
      <w:r w:rsidRPr="005416B9">
        <w:rPr>
          <w:rFonts w:ascii="Times New Roman" w:hAnsi="Times New Roman"/>
          <w:sz w:val="24"/>
          <w:szCs w:val="24"/>
          <w:lang w:val="en-US"/>
        </w:rPr>
        <w:t>Cacciabue</w:t>
      </w:r>
      <w:proofErr w:type="spellEnd"/>
      <w:r w:rsidRPr="005416B9">
        <w:rPr>
          <w:rFonts w:ascii="Times New Roman" w:hAnsi="Times New Roman"/>
          <w:sz w:val="24"/>
          <w:szCs w:val="24"/>
          <w:lang w:val="en-US"/>
        </w:rPr>
        <w:t xml:space="preserve">, E. (2015). </w:t>
      </w:r>
      <w:proofErr w:type="spellStart"/>
      <w:proofErr w:type="gramStart"/>
      <w:r w:rsidRPr="005416B9">
        <w:rPr>
          <w:rFonts w:ascii="Times New Roman" w:hAnsi="Times New Roman"/>
          <w:i/>
          <w:sz w:val="24"/>
          <w:szCs w:val="24"/>
          <w:lang w:val="en-US"/>
        </w:rPr>
        <w:t>Creencias</w:t>
      </w:r>
      <w:proofErr w:type="spellEnd"/>
      <w:r w:rsidRPr="005416B9">
        <w:rPr>
          <w:rFonts w:ascii="Times New Roman" w:hAnsi="Times New Roman"/>
          <w:i/>
          <w:sz w:val="24"/>
          <w:szCs w:val="24"/>
          <w:lang w:val="en-US"/>
        </w:rPr>
        <w:t xml:space="preserve"> </w:t>
      </w:r>
      <w:proofErr w:type="spellStart"/>
      <w:r w:rsidRPr="005416B9">
        <w:rPr>
          <w:rFonts w:ascii="Times New Roman" w:hAnsi="Times New Roman"/>
          <w:i/>
          <w:sz w:val="24"/>
          <w:szCs w:val="24"/>
          <w:lang w:val="en-US"/>
        </w:rPr>
        <w:t>epistemológicas</w:t>
      </w:r>
      <w:proofErr w:type="spellEnd"/>
      <w:r w:rsidRPr="005416B9">
        <w:rPr>
          <w:rFonts w:ascii="Times New Roman" w:hAnsi="Times New Roman"/>
          <w:i/>
          <w:sz w:val="24"/>
          <w:szCs w:val="24"/>
          <w:lang w:val="en-US"/>
        </w:rPr>
        <w:t xml:space="preserve"> </w:t>
      </w:r>
      <w:proofErr w:type="spellStart"/>
      <w:r w:rsidRPr="005416B9">
        <w:rPr>
          <w:rFonts w:ascii="Times New Roman" w:hAnsi="Times New Roman"/>
          <w:i/>
          <w:sz w:val="24"/>
          <w:szCs w:val="24"/>
          <w:lang w:val="en-US"/>
        </w:rPr>
        <w:t>en</w:t>
      </w:r>
      <w:proofErr w:type="spellEnd"/>
      <w:r w:rsidRPr="005416B9">
        <w:rPr>
          <w:rFonts w:ascii="Times New Roman" w:hAnsi="Times New Roman"/>
          <w:i/>
          <w:sz w:val="24"/>
          <w:szCs w:val="24"/>
          <w:lang w:val="en-US"/>
        </w:rPr>
        <w:t xml:space="preserve"> el </w:t>
      </w:r>
      <w:proofErr w:type="spellStart"/>
      <w:r w:rsidRPr="005416B9">
        <w:rPr>
          <w:rFonts w:ascii="Times New Roman" w:hAnsi="Times New Roman"/>
          <w:i/>
          <w:sz w:val="24"/>
          <w:szCs w:val="24"/>
          <w:lang w:val="en-US"/>
        </w:rPr>
        <w:t>conocimiento</w:t>
      </w:r>
      <w:proofErr w:type="spellEnd"/>
      <w:r w:rsidRPr="005416B9">
        <w:rPr>
          <w:rFonts w:ascii="Times New Roman" w:hAnsi="Times New Roman"/>
          <w:i/>
          <w:sz w:val="24"/>
          <w:szCs w:val="24"/>
          <w:lang w:val="en-US"/>
        </w:rPr>
        <w:t xml:space="preserve"> e </w:t>
      </w:r>
      <w:proofErr w:type="spellStart"/>
      <w:r w:rsidRPr="005416B9">
        <w:rPr>
          <w:rFonts w:ascii="Times New Roman" w:hAnsi="Times New Roman"/>
          <w:i/>
          <w:sz w:val="24"/>
          <w:szCs w:val="24"/>
          <w:lang w:val="en-US"/>
        </w:rPr>
        <w:t>itinerarios</w:t>
      </w:r>
      <w:proofErr w:type="spellEnd"/>
      <w:r w:rsidRPr="005416B9">
        <w:rPr>
          <w:rFonts w:ascii="Times New Roman" w:hAnsi="Times New Roman"/>
          <w:i/>
          <w:sz w:val="24"/>
          <w:szCs w:val="24"/>
          <w:lang w:val="en-US"/>
        </w:rPr>
        <w:t xml:space="preserve"> </w:t>
      </w:r>
      <w:proofErr w:type="spellStart"/>
      <w:r w:rsidRPr="005416B9">
        <w:rPr>
          <w:rFonts w:ascii="Times New Roman" w:hAnsi="Times New Roman"/>
          <w:i/>
          <w:sz w:val="24"/>
          <w:szCs w:val="24"/>
          <w:lang w:val="en-US"/>
        </w:rPr>
        <w:t>académicos</w:t>
      </w:r>
      <w:proofErr w:type="spellEnd"/>
      <w:r w:rsidRPr="005416B9">
        <w:rPr>
          <w:rFonts w:ascii="Times New Roman" w:hAnsi="Times New Roman"/>
          <w:i/>
          <w:sz w:val="24"/>
          <w:szCs w:val="24"/>
          <w:lang w:val="en-US"/>
        </w:rPr>
        <w:t xml:space="preserve"> de </w:t>
      </w:r>
      <w:proofErr w:type="spellStart"/>
      <w:r w:rsidRPr="005416B9">
        <w:rPr>
          <w:rFonts w:ascii="Times New Roman" w:hAnsi="Times New Roman"/>
          <w:i/>
          <w:sz w:val="24"/>
          <w:szCs w:val="24"/>
          <w:lang w:val="en-US"/>
        </w:rPr>
        <w:t>estudiantes</w:t>
      </w:r>
      <w:proofErr w:type="spellEnd"/>
      <w:r w:rsidRPr="005416B9">
        <w:rPr>
          <w:rFonts w:ascii="Times New Roman" w:hAnsi="Times New Roman"/>
          <w:i/>
          <w:sz w:val="24"/>
          <w:szCs w:val="24"/>
          <w:lang w:val="en-US"/>
        </w:rPr>
        <w:t xml:space="preserve"> de la Universidad Nacional de Salta</w:t>
      </w:r>
      <w:r w:rsidRPr="005416B9">
        <w:rPr>
          <w:rFonts w:ascii="Times New Roman" w:hAnsi="Times New Roman"/>
          <w:sz w:val="24"/>
          <w:szCs w:val="24"/>
          <w:lang w:val="en-US"/>
        </w:rPr>
        <w:t>.</w:t>
      </w:r>
      <w:proofErr w:type="gramEnd"/>
      <w:r w:rsidRPr="005416B9">
        <w:rPr>
          <w:rFonts w:ascii="Times New Roman" w:hAnsi="Times New Roman"/>
          <w:sz w:val="24"/>
          <w:szCs w:val="24"/>
          <w:lang w:val="en-US"/>
        </w:rPr>
        <w:t xml:space="preserve"> </w:t>
      </w:r>
      <w:proofErr w:type="spellStart"/>
      <w:proofErr w:type="gramStart"/>
      <w:r w:rsidRPr="005416B9">
        <w:rPr>
          <w:rFonts w:ascii="Times New Roman" w:hAnsi="Times New Roman"/>
          <w:sz w:val="24"/>
          <w:szCs w:val="24"/>
          <w:lang w:val="en-US"/>
        </w:rPr>
        <w:t>Tesis</w:t>
      </w:r>
      <w:proofErr w:type="spellEnd"/>
      <w:r w:rsidRPr="005416B9">
        <w:rPr>
          <w:rFonts w:ascii="Times New Roman" w:hAnsi="Times New Roman"/>
          <w:sz w:val="24"/>
          <w:szCs w:val="24"/>
          <w:lang w:val="en-US"/>
        </w:rPr>
        <w:t xml:space="preserve"> doctoral </w:t>
      </w:r>
      <w:proofErr w:type="spellStart"/>
      <w:r w:rsidRPr="005416B9">
        <w:rPr>
          <w:rFonts w:ascii="Times New Roman" w:hAnsi="Times New Roman"/>
          <w:sz w:val="24"/>
          <w:szCs w:val="24"/>
          <w:lang w:val="en-US"/>
        </w:rPr>
        <w:t>inédita</w:t>
      </w:r>
      <w:proofErr w:type="spellEnd"/>
      <w:r w:rsidRPr="005416B9">
        <w:rPr>
          <w:rFonts w:ascii="Times New Roman" w:hAnsi="Times New Roman"/>
          <w:sz w:val="24"/>
          <w:szCs w:val="24"/>
          <w:lang w:val="en-US"/>
        </w:rPr>
        <w:t>.</w:t>
      </w:r>
      <w:proofErr w:type="gramEnd"/>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proofErr w:type="gramStart"/>
      <w:r w:rsidRPr="005416B9">
        <w:rPr>
          <w:rFonts w:ascii="Times New Roman" w:hAnsi="Times New Roman"/>
          <w:sz w:val="24"/>
          <w:szCs w:val="24"/>
          <w:lang w:val="en-US"/>
        </w:rPr>
        <w:t xml:space="preserve">Hammer, D. y </w:t>
      </w:r>
      <w:proofErr w:type="spellStart"/>
      <w:r w:rsidRPr="005416B9">
        <w:rPr>
          <w:rFonts w:ascii="Times New Roman" w:hAnsi="Times New Roman"/>
          <w:sz w:val="24"/>
          <w:szCs w:val="24"/>
          <w:lang w:val="en-US"/>
        </w:rPr>
        <w:t>Elby</w:t>
      </w:r>
      <w:proofErr w:type="spellEnd"/>
      <w:r w:rsidRPr="005416B9">
        <w:rPr>
          <w:rFonts w:ascii="Times New Roman" w:hAnsi="Times New Roman"/>
          <w:sz w:val="24"/>
          <w:szCs w:val="24"/>
          <w:lang w:val="en-US"/>
        </w:rPr>
        <w:t>, A. (2002).</w:t>
      </w:r>
      <w:proofErr w:type="gramEnd"/>
      <w:r w:rsidRPr="005416B9">
        <w:rPr>
          <w:rFonts w:ascii="Times New Roman" w:hAnsi="Times New Roman"/>
          <w:sz w:val="24"/>
          <w:szCs w:val="24"/>
          <w:lang w:val="en-US"/>
        </w:rPr>
        <w:t xml:space="preserve"> </w:t>
      </w:r>
      <w:proofErr w:type="gramStart"/>
      <w:r w:rsidRPr="005416B9">
        <w:rPr>
          <w:rFonts w:ascii="Times New Roman" w:hAnsi="Times New Roman"/>
          <w:sz w:val="24"/>
          <w:szCs w:val="24"/>
          <w:lang w:val="en-US"/>
        </w:rPr>
        <w:t>On the Form of a Personal Epistemology.</w:t>
      </w:r>
      <w:proofErr w:type="gram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En</w:t>
      </w:r>
      <w:proofErr w:type="spellEnd"/>
      <w:r w:rsidRPr="005416B9">
        <w:rPr>
          <w:rFonts w:ascii="Times New Roman" w:hAnsi="Times New Roman"/>
          <w:sz w:val="24"/>
          <w:szCs w:val="24"/>
          <w:lang w:val="en-US"/>
        </w:rPr>
        <w:t xml:space="preserve">: Hofer, B.K. &amp; </w:t>
      </w:r>
      <w:proofErr w:type="spellStart"/>
      <w:r w:rsidRPr="005416B9">
        <w:rPr>
          <w:rFonts w:ascii="Times New Roman" w:hAnsi="Times New Roman"/>
          <w:sz w:val="24"/>
          <w:szCs w:val="24"/>
          <w:lang w:val="en-US"/>
        </w:rPr>
        <w:t>Pintrich</w:t>
      </w:r>
      <w:proofErr w:type="spellEnd"/>
      <w:r w:rsidRPr="005416B9">
        <w:rPr>
          <w:rFonts w:ascii="Times New Roman" w:hAnsi="Times New Roman"/>
          <w:sz w:val="24"/>
          <w:szCs w:val="24"/>
          <w:lang w:val="en-US"/>
        </w:rPr>
        <w:t>, P.R. (</w:t>
      </w:r>
      <w:proofErr w:type="gramStart"/>
      <w:r w:rsidRPr="005416B9">
        <w:rPr>
          <w:rFonts w:ascii="Times New Roman" w:hAnsi="Times New Roman"/>
          <w:sz w:val="24"/>
          <w:szCs w:val="24"/>
          <w:lang w:val="en-US"/>
        </w:rPr>
        <w:t>eds</w:t>
      </w:r>
      <w:proofErr w:type="gramEnd"/>
      <w:r w:rsidRPr="005416B9">
        <w:rPr>
          <w:rFonts w:ascii="Times New Roman" w:hAnsi="Times New Roman"/>
          <w:sz w:val="24"/>
          <w:szCs w:val="24"/>
          <w:lang w:val="en-US"/>
        </w:rPr>
        <w:t xml:space="preserve">.). </w:t>
      </w:r>
      <w:proofErr w:type="gramStart"/>
      <w:r w:rsidRPr="005416B9">
        <w:rPr>
          <w:rFonts w:ascii="Times New Roman" w:hAnsi="Times New Roman"/>
          <w:i/>
          <w:sz w:val="24"/>
          <w:szCs w:val="24"/>
          <w:lang w:val="en-US"/>
        </w:rPr>
        <w:t>Personal Epistemology.</w:t>
      </w:r>
      <w:proofErr w:type="gramEnd"/>
      <w:r w:rsidRPr="005416B9">
        <w:rPr>
          <w:rFonts w:ascii="Times New Roman" w:hAnsi="Times New Roman"/>
          <w:sz w:val="24"/>
          <w:szCs w:val="24"/>
          <w:lang w:val="en-US"/>
        </w:rPr>
        <w:t xml:space="preserve"> </w:t>
      </w:r>
      <w:proofErr w:type="gramStart"/>
      <w:r w:rsidRPr="005416B9">
        <w:rPr>
          <w:rFonts w:ascii="Times New Roman" w:hAnsi="Times New Roman"/>
          <w:i/>
          <w:sz w:val="24"/>
          <w:szCs w:val="24"/>
          <w:lang w:val="en-US"/>
        </w:rPr>
        <w:t>The Psychology of beliefs about knowledge and knowing.</w:t>
      </w:r>
      <w:proofErr w:type="gramEnd"/>
      <w:r w:rsidRPr="005416B9">
        <w:rPr>
          <w:rFonts w:ascii="Times New Roman" w:hAnsi="Times New Roman"/>
          <w:sz w:val="24"/>
          <w:szCs w:val="24"/>
          <w:lang w:val="en-US"/>
        </w:rPr>
        <w:t xml:space="preserve"> Mahwah: Erlbaum. </w:t>
      </w:r>
    </w:p>
    <w:p w:rsidR="005416B9" w:rsidRPr="00236A23" w:rsidRDefault="005416B9" w:rsidP="00201294">
      <w:pPr>
        <w:pStyle w:val="Prrafodelista"/>
        <w:spacing w:line="240" w:lineRule="auto"/>
        <w:ind w:left="697" w:hanging="709"/>
        <w:jc w:val="both"/>
        <w:rPr>
          <w:rFonts w:ascii="Times New Roman" w:hAnsi="Times New Roman"/>
          <w:sz w:val="24"/>
          <w:szCs w:val="24"/>
          <w:lang w:val="en-US"/>
        </w:rPr>
      </w:pPr>
      <w:proofErr w:type="gramStart"/>
      <w:r w:rsidRPr="005416B9">
        <w:rPr>
          <w:rFonts w:ascii="Times New Roman" w:hAnsi="Times New Roman"/>
          <w:sz w:val="24"/>
          <w:szCs w:val="24"/>
          <w:lang w:val="en-US"/>
        </w:rPr>
        <w:t xml:space="preserve">Hofer, B.K. y </w:t>
      </w:r>
      <w:proofErr w:type="spellStart"/>
      <w:r w:rsidRPr="005416B9">
        <w:rPr>
          <w:rFonts w:ascii="Times New Roman" w:hAnsi="Times New Roman"/>
          <w:sz w:val="24"/>
          <w:szCs w:val="24"/>
          <w:lang w:val="en-US"/>
        </w:rPr>
        <w:t>Pintrich</w:t>
      </w:r>
      <w:proofErr w:type="spellEnd"/>
      <w:r w:rsidRPr="005416B9">
        <w:rPr>
          <w:rFonts w:ascii="Times New Roman" w:hAnsi="Times New Roman"/>
          <w:sz w:val="24"/>
          <w:szCs w:val="24"/>
          <w:lang w:val="en-US"/>
        </w:rPr>
        <w:t>, P.R. (eds.) (2002).</w:t>
      </w:r>
      <w:proofErr w:type="gramEnd"/>
      <w:r w:rsidRPr="005416B9">
        <w:rPr>
          <w:rFonts w:ascii="Times New Roman" w:hAnsi="Times New Roman"/>
          <w:sz w:val="24"/>
          <w:szCs w:val="24"/>
          <w:lang w:val="en-US"/>
        </w:rPr>
        <w:t xml:space="preserve"> </w:t>
      </w:r>
      <w:proofErr w:type="gramStart"/>
      <w:r w:rsidRPr="005416B9">
        <w:rPr>
          <w:rFonts w:ascii="Times New Roman" w:hAnsi="Times New Roman"/>
          <w:i/>
          <w:sz w:val="24"/>
          <w:szCs w:val="24"/>
          <w:lang w:val="en-US"/>
        </w:rPr>
        <w:t>Personal Epistemology.</w:t>
      </w:r>
      <w:proofErr w:type="gramEnd"/>
      <w:r w:rsidRPr="005416B9">
        <w:rPr>
          <w:rFonts w:ascii="Times New Roman" w:hAnsi="Times New Roman"/>
          <w:i/>
          <w:sz w:val="24"/>
          <w:szCs w:val="24"/>
          <w:lang w:val="en-US"/>
        </w:rPr>
        <w:t xml:space="preserve"> </w:t>
      </w:r>
      <w:proofErr w:type="gramStart"/>
      <w:r w:rsidRPr="005416B9">
        <w:rPr>
          <w:rFonts w:ascii="Times New Roman" w:hAnsi="Times New Roman"/>
          <w:i/>
          <w:sz w:val="24"/>
          <w:szCs w:val="24"/>
          <w:lang w:val="en-US"/>
        </w:rPr>
        <w:t xml:space="preserve">The Psychology of </w:t>
      </w:r>
      <w:r w:rsidRPr="00236A23">
        <w:rPr>
          <w:rFonts w:ascii="Times New Roman" w:hAnsi="Times New Roman"/>
          <w:i/>
          <w:sz w:val="24"/>
          <w:szCs w:val="24"/>
          <w:lang w:val="en-US"/>
        </w:rPr>
        <w:t>beliefs about knowledge and knowing.</w:t>
      </w:r>
      <w:proofErr w:type="gramEnd"/>
      <w:r w:rsidRPr="00236A23">
        <w:rPr>
          <w:rFonts w:ascii="Times New Roman" w:hAnsi="Times New Roman"/>
          <w:sz w:val="24"/>
          <w:szCs w:val="24"/>
          <w:lang w:val="en-US"/>
        </w:rPr>
        <w:t xml:space="preserve"> Mahwah: Erlbaum. </w:t>
      </w:r>
    </w:p>
    <w:p w:rsidR="00236A23" w:rsidRPr="00236A23" w:rsidRDefault="00236A23" w:rsidP="00201294">
      <w:pPr>
        <w:pStyle w:val="Prrafodelista"/>
        <w:spacing w:after="0" w:line="240" w:lineRule="auto"/>
        <w:ind w:left="709" w:hanging="709"/>
        <w:jc w:val="both"/>
        <w:rPr>
          <w:rFonts w:ascii="Times New Roman" w:hAnsi="Times New Roman"/>
          <w:color w:val="222222"/>
          <w:sz w:val="24"/>
          <w:szCs w:val="24"/>
          <w:shd w:val="clear" w:color="auto" w:fill="FFFFFF"/>
          <w:lang w:val="en-US"/>
        </w:rPr>
      </w:pPr>
      <w:proofErr w:type="spellStart"/>
      <w:proofErr w:type="gramStart"/>
      <w:r w:rsidRPr="00236A23">
        <w:rPr>
          <w:rFonts w:ascii="Times New Roman" w:hAnsi="Times New Roman"/>
          <w:color w:val="222222"/>
          <w:sz w:val="24"/>
          <w:szCs w:val="24"/>
          <w:shd w:val="clear" w:color="auto" w:fill="FFFFFF"/>
          <w:lang w:val="en-US"/>
        </w:rPr>
        <w:t>Kammerer</w:t>
      </w:r>
      <w:proofErr w:type="spellEnd"/>
      <w:r w:rsidRPr="00236A23">
        <w:rPr>
          <w:rFonts w:ascii="Times New Roman" w:hAnsi="Times New Roman"/>
          <w:color w:val="222222"/>
          <w:sz w:val="24"/>
          <w:szCs w:val="24"/>
          <w:shd w:val="clear" w:color="auto" w:fill="FFFFFF"/>
          <w:lang w:val="en-US"/>
        </w:rPr>
        <w:t xml:space="preserve">, Y., </w:t>
      </w:r>
      <w:proofErr w:type="spellStart"/>
      <w:r w:rsidRPr="00236A23">
        <w:rPr>
          <w:rFonts w:ascii="Times New Roman" w:hAnsi="Times New Roman"/>
          <w:color w:val="222222"/>
          <w:sz w:val="24"/>
          <w:szCs w:val="24"/>
          <w:shd w:val="clear" w:color="auto" w:fill="FFFFFF"/>
          <w:lang w:val="en-US"/>
        </w:rPr>
        <w:t>Bråten</w:t>
      </w:r>
      <w:proofErr w:type="spellEnd"/>
      <w:r w:rsidRPr="00236A23">
        <w:rPr>
          <w:rFonts w:ascii="Times New Roman" w:hAnsi="Times New Roman"/>
          <w:color w:val="222222"/>
          <w:sz w:val="24"/>
          <w:szCs w:val="24"/>
          <w:shd w:val="clear" w:color="auto" w:fill="FFFFFF"/>
          <w:lang w:val="en-US"/>
        </w:rPr>
        <w:t xml:space="preserve">, I., </w:t>
      </w:r>
      <w:proofErr w:type="spellStart"/>
      <w:r w:rsidRPr="00236A23">
        <w:rPr>
          <w:rFonts w:ascii="Times New Roman" w:hAnsi="Times New Roman"/>
          <w:color w:val="222222"/>
          <w:sz w:val="24"/>
          <w:szCs w:val="24"/>
          <w:shd w:val="clear" w:color="auto" w:fill="FFFFFF"/>
          <w:lang w:val="en-US"/>
        </w:rPr>
        <w:t>Gerjets</w:t>
      </w:r>
      <w:proofErr w:type="spellEnd"/>
      <w:r w:rsidRPr="00236A23">
        <w:rPr>
          <w:rFonts w:ascii="Times New Roman" w:hAnsi="Times New Roman"/>
          <w:color w:val="222222"/>
          <w:sz w:val="24"/>
          <w:szCs w:val="24"/>
          <w:shd w:val="clear" w:color="auto" w:fill="FFFFFF"/>
          <w:lang w:val="en-US"/>
        </w:rPr>
        <w:t xml:space="preserve">, P., &amp; </w:t>
      </w:r>
      <w:proofErr w:type="spellStart"/>
      <w:r w:rsidRPr="00236A23">
        <w:rPr>
          <w:rFonts w:ascii="Times New Roman" w:hAnsi="Times New Roman"/>
          <w:color w:val="222222"/>
          <w:sz w:val="24"/>
          <w:szCs w:val="24"/>
          <w:shd w:val="clear" w:color="auto" w:fill="FFFFFF"/>
          <w:lang w:val="en-US"/>
        </w:rPr>
        <w:t>Strømsø</w:t>
      </w:r>
      <w:proofErr w:type="spellEnd"/>
      <w:r w:rsidRPr="00236A23">
        <w:rPr>
          <w:rFonts w:ascii="Times New Roman" w:hAnsi="Times New Roman"/>
          <w:color w:val="222222"/>
          <w:sz w:val="24"/>
          <w:szCs w:val="24"/>
          <w:shd w:val="clear" w:color="auto" w:fill="FFFFFF"/>
          <w:lang w:val="en-US"/>
        </w:rPr>
        <w:t>, H. I. (2012).</w:t>
      </w:r>
      <w:proofErr w:type="gramEnd"/>
      <w:r w:rsidRPr="00236A23">
        <w:rPr>
          <w:rFonts w:ascii="Times New Roman" w:hAnsi="Times New Roman"/>
          <w:color w:val="222222"/>
          <w:sz w:val="24"/>
          <w:szCs w:val="24"/>
          <w:shd w:val="clear" w:color="auto" w:fill="FFFFFF"/>
          <w:lang w:val="en-US"/>
        </w:rPr>
        <w:t xml:space="preserve"> The role of Internet-specific epistemic beliefs in laypersons’ source evaluations and decisions during Web search on a medical issue.</w:t>
      </w:r>
      <w:r w:rsidRPr="00236A23">
        <w:rPr>
          <w:rFonts w:ascii="Times New Roman" w:hAnsi="Times New Roman"/>
          <w:sz w:val="24"/>
          <w:szCs w:val="24"/>
          <w:lang w:val="en-US"/>
        </w:rPr>
        <w:t> </w:t>
      </w:r>
      <w:proofErr w:type="gramStart"/>
      <w:r w:rsidRPr="00236A23">
        <w:rPr>
          <w:rFonts w:ascii="Times New Roman" w:hAnsi="Times New Roman"/>
          <w:color w:val="222222"/>
          <w:sz w:val="24"/>
          <w:szCs w:val="24"/>
          <w:shd w:val="clear" w:color="auto" w:fill="FFFFFF"/>
          <w:lang w:val="en-US"/>
        </w:rPr>
        <w:t xml:space="preserve">Computers in Human Be </w:t>
      </w:r>
      <w:proofErr w:type="spellStart"/>
      <w:r w:rsidRPr="00236A23">
        <w:rPr>
          <w:rFonts w:ascii="Times New Roman" w:hAnsi="Times New Roman"/>
          <w:color w:val="222222"/>
          <w:sz w:val="24"/>
          <w:szCs w:val="24"/>
          <w:shd w:val="clear" w:color="auto" w:fill="FFFFFF"/>
          <w:lang w:val="en-US"/>
        </w:rPr>
        <w:t>havior</w:t>
      </w:r>
      <w:proofErr w:type="spellEnd"/>
      <w:r w:rsidRPr="00236A23">
        <w:rPr>
          <w:rFonts w:ascii="Times New Roman" w:hAnsi="Times New Roman"/>
          <w:color w:val="222222"/>
          <w:sz w:val="24"/>
          <w:szCs w:val="24"/>
          <w:shd w:val="clear" w:color="auto" w:fill="FFFFFF"/>
          <w:lang w:val="en-US"/>
        </w:rPr>
        <w:t>.</w:t>
      </w:r>
      <w:proofErr w:type="gramEnd"/>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proofErr w:type="gramStart"/>
      <w:r w:rsidRPr="00236A23">
        <w:rPr>
          <w:rFonts w:ascii="Times New Roman" w:hAnsi="Times New Roman"/>
          <w:sz w:val="24"/>
          <w:szCs w:val="24"/>
          <w:lang w:val="en-US"/>
        </w:rPr>
        <w:t>King, P.M. y Kitchener, K.S. (1994).</w:t>
      </w:r>
      <w:proofErr w:type="gramEnd"/>
      <w:r w:rsidRPr="00236A23">
        <w:rPr>
          <w:rFonts w:ascii="Times New Roman" w:hAnsi="Times New Roman"/>
          <w:sz w:val="24"/>
          <w:szCs w:val="24"/>
          <w:lang w:val="en-US"/>
        </w:rPr>
        <w:t xml:space="preserve"> </w:t>
      </w:r>
      <w:proofErr w:type="gramStart"/>
      <w:r w:rsidRPr="00236A23">
        <w:rPr>
          <w:rFonts w:ascii="Times New Roman" w:hAnsi="Times New Roman"/>
          <w:i/>
          <w:sz w:val="24"/>
          <w:szCs w:val="24"/>
          <w:lang w:val="en-US"/>
        </w:rPr>
        <w:t>Developing Reflective</w:t>
      </w:r>
      <w:r w:rsidRPr="005416B9">
        <w:rPr>
          <w:rFonts w:ascii="Times New Roman" w:hAnsi="Times New Roman"/>
          <w:i/>
          <w:sz w:val="24"/>
          <w:szCs w:val="24"/>
          <w:lang w:val="en-US"/>
        </w:rPr>
        <w:t xml:space="preserve"> Judgement</w:t>
      </w:r>
      <w:r w:rsidRPr="005416B9">
        <w:rPr>
          <w:rFonts w:ascii="Times New Roman" w:hAnsi="Times New Roman"/>
          <w:sz w:val="24"/>
          <w:szCs w:val="24"/>
          <w:lang w:val="en-US"/>
        </w:rPr>
        <w:t>.</w:t>
      </w:r>
      <w:proofErr w:type="gramEnd"/>
      <w:r w:rsidRPr="005416B9">
        <w:rPr>
          <w:rFonts w:ascii="Times New Roman" w:hAnsi="Times New Roman"/>
          <w:sz w:val="24"/>
          <w:szCs w:val="24"/>
          <w:lang w:val="en-US"/>
        </w:rPr>
        <w:t xml:space="preserve"> San Francisco: </w:t>
      </w:r>
      <w:proofErr w:type="spellStart"/>
      <w:r w:rsidRPr="005416B9">
        <w:rPr>
          <w:rFonts w:ascii="Times New Roman" w:hAnsi="Times New Roman"/>
          <w:sz w:val="24"/>
          <w:szCs w:val="24"/>
          <w:lang w:val="en-US"/>
        </w:rPr>
        <w:t>Jossey</w:t>
      </w:r>
      <w:proofErr w:type="spellEnd"/>
      <w:r w:rsidRPr="005416B9">
        <w:rPr>
          <w:rFonts w:ascii="Times New Roman" w:hAnsi="Times New Roman"/>
          <w:sz w:val="24"/>
          <w:szCs w:val="24"/>
          <w:lang w:val="en-US"/>
        </w:rPr>
        <w:t>-Bass.</w:t>
      </w:r>
    </w:p>
    <w:p w:rsidR="008C74A4" w:rsidRDefault="00B67056" w:rsidP="00201294">
      <w:pPr>
        <w:pStyle w:val="Prrafodelista"/>
        <w:spacing w:line="240" w:lineRule="auto"/>
        <w:ind w:left="697" w:hanging="709"/>
        <w:jc w:val="both"/>
        <w:rPr>
          <w:rFonts w:ascii="Times New Roman" w:hAnsi="Times New Roman"/>
          <w:sz w:val="24"/>
          <w:szCs w:val="24"/>
        </w:rPr>
      </w:pPr>
      <w:proofErr w:type="spellStart"/>
      <w:r w:rsidRPr="00B67056">
        <w:rPr>
          <w:rFonts w:ascii="Times New Roman" w:hAnsi="Times New Roman"/>
          <w:sz w:val="24"/>
          <w:szCs w:val="24"/>
        </w:rPr>
        <w:t>Krotsch</w:t>
      </w:r>
      <w:proofErr w:type="spellEnd"/>
      <w:r w:rsidRPr="00B67056">
        <w:rPr>
          <w:rFonts w:ascii="Times New Roman" w:hAnsi="Times New Roman"/>
          <w:sz w:val="24"/>
          <w:szCs w:val="24"/>
        </w:rPr>
        <w:t xml:space="preserve">, P. (2003). </w:t>
      </w:r>
      <w:r w:rsidRPr="008C74A4">
        <w:rPr>
          <w:rFonts w:ascii="Times New Roman" w:hAnsi="Times New Roman"/>
          <w:i/>
          <w:sz w:val="24"/>
          <w:szCs w:val="24"/>
        </w:rPr>
        <w:t>Educación superior y reformas comparadas</w:t>
      </w:r>
      <w:r w:rsidRPr="00B67056">
        <w:rPr>
          <w:rFonts w:ascii="Times New Roman" w:hAnsi="Times New Roman"/>
          <w:sz w:val="24"/>
          <w:szCs w:val="24"/>
        </w:rPr>
        <w:t xml:space="preserve">. Bs.As.: Universidad Nacional de Quilmes. </w:t>
      </w:r>
    </w:p>
    <w:p w:rsidR="00F1240A" w:rsidRPr="00F1240A" w:rsidRDefault="00F1240A" w:rsidP="00201294">
      <w:pPr>
        <w:pStyle w:val="Prrafodelista"/>
        <w:spacing w:line="240" w:lineRule="auto"/>
        <w:ind w:left="697" w:hanging="709"/>
        <w:jc w:val="both"/>
        <w:rPr>
          <w:rFonts w:ascii="Times New Roman" w:hAnsi="Times New Roman"/>
          <w:sz w:val="24"/>
          <w:szCs w:val="24"/>
          <w:lang w:val="en-US"/>
        </w:rPr>
      </w:pPr>
      <w:proofErr w:type="gramStart"/>
      <w:r w:rsidRPr="00F1240A">
        <w:rPr>
          <w:rFonts w:ascii="Times New Roman" w:hAnsi="Times New Roman"/>
          <w:sz w:val="24"/>
          <w:szCs w:val="24"/>
          <w:lang w:val="en-US"/>
        </w:rPr>
        <w:t>Levy, D</w:t>
      </w:r>
      <w:r>
        <w:rPr>
          <w:rFonts w:ascii="Times New Roman" w:hAnsi="Times New Roman"/>
          <w:sz w:val="24"/>
          <w:szCs w:val="24"/>
          <w:lang w:val="en-US"/>
        </w:rPr>
        <w:t>.</w:t>
      </w:r>
      <w:proofErr w:type="gramEnd"/>
      <w:r w:rsidRPr="00F1240A">
        <w:rPr>
          <w:rFonts w:ascii="Times New Roman" w:hAnsi="Times New Roman"/>
          <w:sz w:val="24"/>
          <w:szCs w:val="24"/>
          <w:lang w:val="en-US"/>
        </w:rPr>
        <w:t xml:space="preserve">  </w:t>
      </w:r>
      <w:proofErr w:type="gramStart"/>
      <w:r w:rsidRPr="00F1240A">
        <w:rPr>
          <w:rFonts w:ascii="Times New Roman" w:hAnsi="Times New Roman"/>
          <w:sz w:val="24"/>
          <w:szCs w:val="24"/>
          <w:lang w:val="en-US"/>
        </w:rPr>
        <w:t xml:space="preserve">(2013). </w:t>
      </w:r>
      <w:r>
        <w:rPr>
          <w:rFonts w:ascii="Times New Roman" w:hAnsi="Times New Roman"/>
          <w:sz w:val="24"/>
          <w:szCs w:val="24"/>
          <w:lang w:val="en-US"/>
        </w:rPr>
        <w:t>De la red al aula.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¿Una </w:t>
      </w:r>
      <w:proofErr w:type="spellStart"/>
      <w:r>
        <w:rPr>
          <w:rFonts w:ascii="Times New Roman" w:hAnsi="Times New Roman"/>
          <w:sz w:val="24"/>
          <w:szCs w:val="24"/>
          <w:lang w:val="en-US"/>
        </w:rPr>
        <w:t>nueva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ilusión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sidRPr="00F1240A">
        <w:rPr>
          <w:rFonts w:ascii="Times New Roman" w:hAnsi="Times New Roman"/>
          <w:sz w:val="24"/>
          <w:szCs w:val="24"/>
          <w:lang w:val="en-US"/>
        </w:rPr>
        <w:t>En</w:t>
      </w:r>
      <w:proofErr w:type="spellEnd"/>
      <w:r w:rsidRPr="00F1240A">
        <w:rPr>
          <w:rFonts w:ascii="Times New Roman" w:hAnsi="Times New Roman"/>
          <w:sz w:val="24"/>
          <w:szCs w:val="24"/>
          <w:lang w:val="en-US"/>
        </w:rPr>
        <w:t>: D.</w:t>
      </w:r>
      <w:r>
        <w:rPr>
          <w:rFonts w:ascii="Times New Roman" w:hAnsi="Times New Roman"/>
          <w:sz w:val="24"/>
          <w:szCs w:val="24"/>
          <w:lang w:val="en-US"/>
        </w:rPr>
        <w:t xml:space="preserve"> </w:t>
      </w:r>
      <w:proofErr w:type="spellStart"/>
      <w:r>
        <w:rPr>
          <w:rFonts w:ascii="Times New Roman" w:hAnsi="Times New Roman"/>
          <w:sz w:val="24"/>
          <w:szCs w:val="24"/>
          <w:lang w:val="en-US"/>
        </w:rPr>
        <w:t>Korinfeld</w:t>
      </w:r>
      <w:proofErr w:type="spellEnd"/>
      <w:r>
        <w:rPr>
          <w:rFonts w:ascii="Times New Roman" w:hAnsi="Times New Roman"/>
          <w:sz w:val="24"/>
          <w:szCs w:val="24"/>
          <w:lang w:val="en-US"/>
        </w:rPr>
        <w:t>,</w:t>
      </w:r>
      <w:r w:rsidRPr="00F1240A">
        <w:rPr>
          <w:rFonts w:ascii="Times New Roman" w:hAnsi="Times New Roman"/>
          <w:sz w:val="24"/>
          <w:szCs w:val="24"/>
          <w:lang w:val="en-US"/>
        </w:rPr>
        <w:t xml:space="preserve"> D.</w:t>
      </w:r>
      <w:r>
        <w:rPr>
          <w:rFonts w:ascii="Times New Roman" w:hAnsi="Times New Roman"/>
          <w:sz w:val="24"/>
          <w:szCs w:val="24"/>
          <w:lang w:val="en-US"/>
        </w:rPr>
        <w:t xml:space="preserve"> Levy</w:t>
      </w:r>
      <w:r w:rsidRPr="00F1240A">
        <w:rPr>
          <w:rFonts w:ascii="Times New Roman" w:hAnsi="Times New Roman"/>
          <w:sz w:val="24"/>
          <w:szCs w:val="24"/>
          <w:lang w:val="en-US"/>
        </w:rPr>
        <w:t xml:space="preserve"> </w:t>
      </w:r>
      <w:r>
        <w:rPr>
          <w:rFonts w:ascii="Times New Roman" w:hAnsi="Times New Roman"/>
          <w:sz w:val="24"/>
          <w:szCs w:val="24"/>
          <w:lang w:val="en-US"/>
        </w:rPr>
        <w:t>y</w:t>
      </w:r>
      <w:r w:rsidRPr="00F1240A">
        <w:rPr>
          <w:rFonts w:ascii="Times New Roman" w:hAnsi="Times New Roman"/>
          <w:sz w:val="24"/>
          <w:szCs w:val="24"/>
          <w:lang w:val="en-US"/>
        </w:rPr>
        <w:t xml:space="preserve"> S.</w:t>
      </w:r>
      <w:r>
        <w:rPr>
          <w:rFonts w:ascii="Times New Roman" w:hAnsi="Times New Roman"/>
          <w:sz w:val="24"/>
          <w:szCs w:val="24"/>
          <w:lang w:val="en-US"/>
        </w:rPr>
        <w:t xml:space="preserve"> </w:t>
      </w:r>
      <w:proofErr w:type="spellStart"/>
      <w:r w:rsidRPr="00F1240A">
        <w:rPr>
          <w:rFonts w:ascii="Times New Roman" w:hAnsi="Times New Roman"/>
          <w:sz w:val="24"/>
          <w:szCs w:val="24"/>
          <w:lang w:val="en-US"/>
        </w:rPr>
        <w:t>Rascovan</w:t>
      </w:r>
      <w:proofErr w:type="spellEnd"/>
      <w:r>
        <w:rPr>
          <w:rFonts w:ascii="Times New Roman" w:hAnsi="Times New Roman"/>
          <w:sz w:val="24"/>
          <w:szCs w:val="24"/>
          <w:lang w:val="en-US"/>
        </w:rPr>
        <w:t xml:space="preserve"> (comps.)</w:t>
      </w:r>
      <w:r w:rsidRPr="00F1240A">
        <w:rPr>
          <w:rFonts w:ascii="Times New Roman" w:hAnsi="Times New Roman"/>
          <w:sz w:val="24"/>
          <w:szCs w:val="24"/>
          <w:lang w:val="en-US"/>
        </w:rPr>
        <w:t xml:space="preserve"> </w:t>
      </w:r>
      <w:proofErr w:type="gramStart"/>
      <w:r w:rsidRPr="00F1240A">
        <w:rPr>
          <w:rFonts w:ascii="Times New Roman" w:hAnsi="Times New Roman"/>
          <w:i/>
          <w:sz w:val="24"/>
          <w:szCs w:val="24"/>
          <w:lang w:val="en-US"/>
        </w:rPr>
        <w:t xml:space="preserve">Entre </w:t>
      </w:r>
      <w:proofErr w:type="spellStart"/>
      <w:r w:rsidRPr="00F1240A">
        <w:rPr>
          <w:rFonts w:ascii="Times New Roman" w:hAnsi="Times New Roman"/>
          <w:i/>
          <w:sz w:val="24"/>
          <w:szCs w:val="24"/>
          <w:lang w:val="en-US"/>
        </w:rPr>
        <w:t>adolescentes</w:t>
      </w:r>
      <w:proofErr w:type="spellEnd"/>
      <w:r w:rsidRPr="00F1240A">
        <w:rPr>
          <w:rFonts w:ascii="Times New Roman" w:hAnsi="Times New Roman"/>
          <w:i/>
          <w:sz w:val="24"/>
          <w:szCs w:val="24"/>
          <w:lang w:val="en-US"/>
        </w:rPr>
        <w:t xml:space="preserve"> y </w:t>
      </w:r>
      <w:proofErr w:type="spellStart"/>
      <w:r w:rsidRPr="00F1240A">
        <w:rPr>
          <w:rFonts w:ascii="Times New Roman" w:hAnsi="Times New Roman"/>
          <w:i/>
          <w:sz w:val="24"/>
          <w:szCs w:val="24"/>
          <w:lang w:val="en-US"/>
        </w:rPr>
        <w:t>adultos</w:t>
      </w:r>
      <w:proofErr w:type="spellEnd"/>
      <w:r w:rsidRPr="00F1240A">
        <w:rPr>
          <w:rFonts w:ascii="Times New Roman" w:hAnsi="Times New Roman"/>
          <w:i/>
          <w:sz w:val="24"/>
          <w:szCs w:val="24"/>
          <w:lang w:val="en-US"/>
        </w:rPr>
        <w:t xml:space="preserve"> </w:t>
      </w:r>
      <w:proofErr w:type="spellStart"/>
      <w:r w:rsidRPr="00F1240A">
        <w:rPr>
          <w:rFonts w:ascii="Times New Roman" w:hAnsi="Times New Roman"/>
          <w:i/>
          <w:sz w:val="24"/>
          <w:szCs w:val="24"/>
          <w:lang w:val="en-US"/>
        </w:rPr>
        <w:t>en</w:t>
      </w:r>
      <w:proofErr w:type="spellEnd"/>
      <w:r w:rsidRPr="00F1240A">
        <w:rPr>
          <w:rFonts w:ascii="Times New Roman" w:hAnsi="Times New Roman"/>
          <w:i/>
          <w:sz w:val="24"/>
          <w:szCs w:val="24"/>
          <w:lang w:val="en-US"/>
        </w:rPr>
        <w:t xml:space="preserve"> la </w:t>
      </w:r>
      <w:proofErr w:type="spellStart"/>
      <w:r w:rsidRPr="00F1240A">
        <w:rPr>
          <w:rFonts w:ascii="Times New Roman" w:hAnsi="Times New Roman"/>
          <w:i/>
          <w:sz w:val="24"/>
          <w:szCs w:val="24"/>
          <w:lang w:val="en-US"/>
        </w:rPr>
        <w:t>escuela</w:t>
      </w:r>
      <w:proofErr w:type="spellEnd"/>
      <w:r w:rsidRPr="00F1240A">
        <w:rPr>
          <w:rFonts w:ascii="Times New Roman" w:hAnsi="Times New Roman"/>
          <w:sz w:val="24"/>
          <w:szCs w:val="24"/>
          <w:lang w:val="en-US"/>
        </w:rPr>
        <w:t>.</w:t>
      </w:r>
      <w:proofErr w:type="gramEnd"/>
      <w:r>
        <w:rPr>
          <w:rFonts w:ascii="Times New Roman" w:hAnsi="Times New Roman"/>
          <w:sz w:val="24"/>
          <w:szCs w:val="24"/>
          <w:lang w:val="en-US"/>
        </w:rPr>
        <w:t xml:space="preserve"> (pp. 6-94). Buenos Aires: </w:t>
      </w:r>
      <w:proofErr w:type="spellStart"/>
      <w:r>
        <w:rPr>
          <w:rFonts w:ascii="Times New Roman" w:hAnsi="Times New Roman"/>
          <w:sz w:val="24"/>
          <w:szCs w:val="24"/>
          <w:lang w:val="en-US"/>
        </w:rPr>
        <w:t>Paidós</w:t>
      </w:r>
      <w:proofErr w:type="spellEnd"/>
      <w:r>
        <w:rPr>
          <w:rFonts w:ascii="Times New Roman" w:hAnsi="Times New Roman"/>
          <w:sz w:val="24"/>
          <w:szCs w:val="24"/>
          <w:lang w:val="en-US"/>
        </w:rPr>
        <w:t>.</w:t>
      </w:r>
    </w:p>
    <w:p w:rsidR="00236A23" w:rsidRPr="00236A23" w:rsidRDefault="00236A23" w:rsidP="00201294">
      <w:pPr>
        <w:pStyle w:val="Prrafodelista"/>
        <w:spacing w:line="240" w:lineRule="auto"/>
        <w:ind w:left="697" w:hanging="709"/>
        <w:jc w:val="both"/>
        <w:rPr>
          <w:rFonts w:ascii="Times New Roman" w:hAnsi="Times New Roman"/>
          <w:sz w:val="24"/>
          <w:szCs w:val="24"/>
        </w:rPr>
      </w:pPr>
      <w:r w:rsidRPr="00236A23">
        <w:rPr>
          <w:rFonts w:ascii="Times New Roman" w:hAnsi="Times New Roman"/>
          <w:sz w:val="24"/>
          <w:szCs w:val="24"/>
        </w:rPr>
        <w:t xml:space="preserve">Martínez Vidal, R. D., Mauro, M., </w:t>
      </w:r>
      <w:proofErr w:type="spellStart"/>
      <w:r w:rsidRPr="00236A23">
        <w:rPr>
          <w:rFonts w:ascii="Times New Roman" w:hAnsi="Times New Roman"/>
          <w:sz w:val="24"/>
          <w:szCs w:val="24"/>
        </w:rPr>
        <w:t>Haydeé</w:t>
      </w:r>
      <w:proofErr w:type="spellEnd"/>
      <w:r w:rsidRPr="00236A23">
        <w:rPr>
          <w:rFonts w:ascii="Times New Roman" w:hAnsi="Times New Roman"/>
          <w:sz w:val="24"/>
          <w:szCs w:val="24"/>
        </w:rPr>
        <w:t xml:space="preserve">, Y., &amp; Pedrosa </w:t>
      </w:r>
      <w:proofErr w:type="spellStart"/>
      <w:r w:rsidRPr="00236A23">
        <w:rPr>
          <w:rFonts w:ascii="Times New Roman" w:hAnsi="Times New Roman"/>
          <w:sz w:val="24"/>
          <w:szCs w:val="24"/>
        </w:rPr>
        <w:t>Borrini</w:t>
      </w:r>
      <w:proofErr w:type="spellEnd"/>
      <w:r w:rsidRPr="00236A23">
        <w:rPr>
          <w:rFonts w:ascii="Times New Roman" w:hAnsi="Times New Roman"/>
          <w:sz w:val="24"/>
          <w:szCs w:val="24"/>
        </w:rPr>
        <w:t>, M. E. (2010). Creencias epistemológicas, estrategias de búsqueda de información, y criterios para validar la información de la Web. </w:t>
      </w:r>
      <w:r w:rsidRPr="00236A23">
        <w:rPr>
          <w:rFonts w:ascii="Times New Roman" w:hAnsi="Times New Roman"/>
          <w:i/>
          <w:sz w:val="24"/>
          <w:szCs w:val="24"/>
        </w:rPr>
        <w:t>Revista electrónica de investigación educativa</w:t>
      </w:r>
      <w:r w:rsidRPr="00236A23">
        <w:rPr>
          <w:rFonts w:ascii="Times New Roman" w:hAnsi="Times New Roman"/>
          <w:sz w:val="24"/>
          <w:szCs w:val="24"/>
        </w:rPr>
        <w:t>, 12(1), 1-26.</w:t>
      </w:r>
    </w:p>
    <w:p w:rsidR="005416B9" w:rsidRPr="005416B9" w:rsidRDefault="005416B9" w:rsidP="00201294">
      <w:pPr>
        <w:pStyle w:val="Prrafodelista"/>
        <w:spacing w:line="240" w:lineRule="auto"/>
        <w:ind w:left="697" w:hanging="709"/>
        <w:jc w:val="both"/>
        <w:rPr>
          <w:rFonts w:ascii="Times New Roman" w:hAnsi="Times New Roman"/>
          <w:iCs/>
          <w:sz w:val="24"/>
          <w:szCs w:val="24"/>
          <w:lang w:val="en-US"/>
        </w:rPr>
      </w:pPr>
      <w:proofErr w:type="gramStart"/>
      <w:r w:rsidRPr="005416B9">
        <w:rPr>
          <w:rStyle w:val="nfasis"/>
          <w:rFonts w:ascii="Times New Roman" w:hAnsi="Times New Roman"/>
          <w:i w:val="0"/>
          <w:sz w:val="24"/>
          <w:szCs w:val="24"/>
          <w:lang w:val="en-US"/>
        </w:rPr>
        <w:t xml:space="preserve">Mason, L.; </w:t>
      </w:r>
      <w:proofErr w:type="spellStart"/>
      <w:r w:rsidRPr="005416B9">
        <w:rPr>
          <w:rStyle w:val="nfasis"/>
          <w:rFonts w:ascii="Times New Roman" w:hAnsi="Times New Roman"/>
          <w:i w:val="0"/>
          <w:sz w:val="24"/>
          <w:szCs w:val="24"/>
          <w:lang w:val="en-US"/>
        </w:rPr>
        <w:t>Boldrin</w:t>
      </w:r>
      <w:proofErr w:type="spellEnd"/>
      <w:r w:rsidRPr="005416B9">
        <w:rPr>
          <w:rStyle w:val="nfasis"/>
          <w:rFonts w:ascii="Times New Roman" w:hAnsi="Times New Roman"/>
          <w:i w:val="0"/>
          <w:sz w:val="24"/>
          <w:szCs w:val="24"/>
          <w:lang w:val="en-US"/>
        </w:rPr>
        <w:t xml:space="preserve">, A. </w:t>
      </w:r>
      <w:r w:rsidRPr="005416B9">
        <w:rPr>
          <w:rStyle w:val="nfasis"/>
          <w:rFonts w:ascii="Times New Roman" w:hAnsi="Times New Roman"/>
          <w:sz w:val="24"/>
          <w:szCs w:val="24"/>
          <w:lang w:val="en-US"/>
        </w:rPr>
        <w:t xml:space="preserve">&amp; </w:t>
      </w:r>
      <w:proofErr w:type="spellStart"/>
      <w:r w:rsidRPr="005416B9">
        <w:rPr>
          <w:rStyle w:val="nfasis"/>
          <w:rFonts w:ascii="Times New Roman" w:hAnsi="Times New Roman"/>
          <w:i w:val="0"/>
          <w:sz w:val="24"/>
          <w:szCs w:val="24"/>
          <w:lang w:val="en-US"/>
        </w:rPr>
        <w:t>Zurlo</w:t>
      </w:r>
      <w:proofErr w:type="spellEnd"/>
      <w:r w:rsidRPr="005416B9">
        <w:rPr>
          <w:rStyle w:val="nfasis"/>
          <w:rFonts w:ascii="Times New Roman" w:hAnsi="Times New Roman"/>
          <w:i w:val="0"/>
          <w:sz w:val="24"/>
          <w:szCs w:val="24"/>
          <w:lang w:val="en-US"/>
        </w:rPr>
        <w:t>, G</w:t>
      </w:r>
      <w:r w:rsidRPr="005416B9">
        <w:rPr>
          <w:rStyle w:val="nfasis"/>
          <w:rFonts w:ascii="Times New Roman" w:hAnsi="Times New Roman"/>
          <w:sz w:val="24"/>
          <w:szCs w:val="24"/>
          <w:lang w:val="en-US"/>
        </w:rPr>
        <w:t>.</w:t>
      </w:r>
      <w:r w:rsidRPr="005416B9">
        <w:rPr>
          <w:rStyle w:val="nfasis"/>
          <w:rFonts w:ascii="Times New Roman" w:hAnsi="Times New Roman"/>
          <w:i w:val="0"/>
          <w:sz w:val="24"/>
          <w:szCs w:val="24"/>
          <w:lang w:val="en-US"/>
        </w:rPr>
        <w:t xml:space="preserve"> (2006).</w:t>
      </w:r>
      <w:proofErr w:type="gramEnd"/>
      <w:r w:rsidRPr="005416B9">
        <w:rPr>
          <w:rStyle w:val="nfasis"/>
          <w:rFonts w:ascii="Times New Roman" w:hAnsi="Times New Roman"/>
          <w:i w:val="0"/>
          <w:sz w:val="24"/>
          <w:szCs w:val="24"/>
          <w:lang w:val="en-US"/>
        </w:rPr>
        <w:t xml:space="preserve"> Epistemological understanding in different judgment domains: Relationships with gender, grade level and curriculum. </w:t>
      </w:r>
      <w:r w:rsidRPr="005416B9">
        <w:rPr>
          <w:rStyle w:val="nfasis"/>
          <w:rFonts w:ascii="Times New Roman" w:hAnsi="Times New Roman"/>
          <w:sz w:val="24"/>
          <w:szCs w:val="24"/>
          <w:lang w:val="en-US"/>
        </w:rPr>
        <w:t xml:space="preserve">International Journal of Educational </w:t>
      </w:r>
      <w:r w:rsidRPr="00236A23">
        <w:rPr>
          <w:rStyle w:val="nfasis"/>
          <w:rFonts w:ascii="Times New Roman" w:hAnsi="Times New Roman"/>
          <w:sz w:val="24"/>
          <w:szCs w:val="24"/>
          <w:lang w:val="en-US"/>
        </w:rPr>
        <w:t>Research</w:t>
      </w:r>
      <w:r w:rsidRPr="005416B9">
        <w:rPr>
          <w:rStyle w:val="nfasis"/>
          <w:rFonts w:ascii="Times New Roman" w:hAnsi="Times New Roman"/>
          <w:i w:val="0"/>
          <w:sz w:val="24"/>
          <w:szCs w:val="24"/>
          <w:lang w:val="en-US"/>
        </w:rPr>
        <w:t xml:space="preserve"> 45, 43-56. </w:t>
      </w:r>
    </w:p>
    <w:p w:rsidR="00236A23" w:rsidRPr="00236A23" w:rsidRDefault="00236A23" w:rsidP="00201294">
      <w:pPr>
        <w:pStyle w:val="Prrafodelista"/>
        <w:spacing w:line="240" w:lineRule="auto"/>
        <w:ind w:left="697" w:hanging="709"/>
        <w:jc w:val="both"/>
        <w:rPr>
          <w:rFonts w:ascii="Times New Roman" w:hAnsi="Times New Roman"/>
          <w:sz w:val="24"/>
          <w:szCs w:val="24"/>
        </w:rPr>
      </w:pPr>
      <w:r w:rsidRPr="00236A23">
        <w:rPr>
          <w:rFonts w:ascii="Times New Roman" w:hAnsi="Times New Roman"/>
          <w:sz w:val="24"/>
          <w:szCs w:val="24"/>
        </w:rPr>
        <w:t xml:space="preserve">Mason, L., </w:t>
      </w:r>
      <w:proofErr w:type="spellStart"/>
      <w:r w:rsidRPr="00236A23">
        <w:rPr>
          <w:rFonts w:ascii="Times New Roman" w:hAnsi="Times New Roman"/>
          <w:sz w:val="24"/>
          <w:szCs w:val="24"/>
        </w:rPr>
        <w:t>Boldrin</w:t>
      </w:r>
      <w:proofErr w:type="spellEnd"/>
      <w:r w:rsidRPr="00236A23">
        <w:rPr>
          <w:rFonts w:ascii="Times New Roman" w:hAnsi="Times New Roman"/>
          <w:sz w:val="24"/>
          <w:szCs w:val="24"/>
        </w:rPr>
        <w:t xml:space="preserve">, A., &amp; </w:t>
      </w:r>
      <w:proofErr w:type="spellStart"/>
      <w:r w:rsidRPr="00236A23">
        <w:rPr>
          <w:rFonts w:ascii="Times New Roman" w:hAnsi="Times New Roman"/>
          <w:sz w:val="24"/>
          <w:szCs w:val="24"/>
        </w:rPr>
        <w:t>Ariasi</w:t>
      </w:r>
      <w:proofErr w:type="spellEnd"/>
      <w:r w:rsidRPr="00236A23">
        <w:rPr>
          <w:rFonts w:ascii="Times New Roman" w:hAnsi="Times New Roman"/>
          <w:sz w:val="24"/>
          <w:szCs w:val="24"/>
        </w:rPr>
        <w:t>, N. (2010). Searching the Web to learn about a controversial topic: are students epistemically active? </w:t>
      </w:r>
      <w:r w:rsidRPr="00236A23">
        <w:rPr>
          <w:rFonts w:ascii="Times New Roman" w:hAnsi="Times New Roman"/>
          <w:i/>
          <w:sz w:val="24"/>
          <w:szCs w:val="24"/>
        </w:rPr>
        <w:t>Instructional Science</w:t>
      </w:r>
      <w:r w:rsidRPr="00236A23">
        <w:rPr>
          <w:rFonts w:ascii="Times New Roman" w:hAnsi="Times New Roman"/>
          <w:sz w:val="24"/>
          <w:szCs w:val="24"/>
        </w:rPr>
        <w:t>, 38(6), 607-633.</w:t>
      </w:r>
    </w:p>
    <w:p w:rsidR="005416B9" w:rsidRPr="005416B9" w:rsidRDefault="005416B9" w:rsidP="00201294">
      <w:pPr>
        <w:pStyle w:val="Prrafodelista"/>
        <w:spacing w:line="240" w:lineRule="auto"/>
        <w:ind w:left="697" w:hanging="709"/>
        <w:jc w:val="both"/>
        <w:rPr>
          <w:rFonts w:ascii="Times New Roman" w:hAnsi="Times New Roman"/>
          <w:sz w:val="24"/>
          <w:szCs w:val="24"/>
          <w:lang w:val="es-ES"/>
        </w:rPr>
      </w:pPr>
      <w:r w:rsidRPr="005416B9">
        <w:rPr>
          <w:rFonts w:ascii="Times New Roman" w:hAnsi="Times New Roman"/>
          <w:sz w:val="24"/>
          <w:szCs w:val="24"/>
          <w:lang w:val="es-ES"/>
        </w:rPr>
        <w:t>Perry, W. G. (1970). </w:t>
      </w:r>
      <w:proofErr w:type="spellStart"/>
      <w:r w:rsidRPr="005416B9">
        <w:rPr>
          <w:rFonts w:ascii="Times New Roman" w:hAnsi="Times New Roman"/>
          <w:i/>
          <w:sz w:val="24"/>
          <w:szCs w:val="24"/>
          <w:lang w:val="es-ES"/>
        </w:rPr>
        <w:t>Forms</w:t>
      </w:r>
      <w:proofErr w:type="spellEnd"/>
      <w:r w:rsidRPr="005416B9">
        <w:rPr>
          <w:rFonts w:ascii="Times New Roman" w:hAnsi="Times New Roman"/>
          <w:i/>
          <w:sz w:val="24"/>
          <w:szCs w:val="24"/>
          <w:lang w:val="es-ES"/>
        </w:rPr>
        <w:t xml:space="preserve"> of intelectual and </w:t>
      </w:r>
      <w:proofErr w:type="spellStart"/>
      <w:r w:rsidRPr="005416B9">
        <w:rPr>
          <w:rFonts w:ascii="Times New Roman" w:hAnsi="Times New Roman"/>
          <w:i/>
          <w:sz w:val="24"/>
          <w:szCs w:val="24"/>
          <w:lang w:val="es-ES"/>
        </w:rPr>
        <w:t>ethical</w:t>
      </w:r>
      <w:proofErr w:type="spellEnd"/>
      <w:r w:rsidRPr="005416B9">
        <w:rPr>
          <w:rFonts w:ascii="Times New Roman" w:hAnsi="Times New Roman"/>
          <w:i/>
          <w:sz w:val="24"/>
          <w:szCs w:val="24"/>
          <w:lang w:val="es-ES"/>
        </w:rPr>
        <w:t xml:space="preserve"> </w:t>
      </w:r>
      <w:proofErr w:type="spellStart"/>
      <w:r w:rsidRPr="005416B9">
        <w:rPr>
          <w:rFonts w:ascii="Times New Roman" w:hAnsi="Times New Roman"/>
          <w:i/>
          <w:sz w:val="24"/>
          <w:szCs w:val="24"/>
          <w:lang w:val="es-ES"/>
        </w:rPr>
        <w:t>develoopment</w:t>
      </w:r>
      <w:proofErr w:type="spellEnd"/>
      <w:r w:rsidRPr="005416B9">
        <w:rPr>
          <w:rFonts w:ascii="Times New Roman" w:hAnsi="Times New Roman"/>
          <w:i/>
          <w:sz w:val="24"/>
          <w:szCs w:val="24"/>
          <w:lang w:val="es-ES"/>
        </w:rPr>
        <w:t xml:space="preserve"> in </w:t>
      </w:r>
      <w:proofErr w:type="spellStart"/>
      <w:r w:rsidRPr="005416B9">
        <w:rPr>
          <w:rFonts w:ascii="Times New Roman" w:hAnsi="Times New Roman"/>
          <w:i/>
          <w:sz w:val="24"/>
          <w:szCs w:val="24"/>
          <w:lang w:val="es-ES"/>
        </w:rPr>
        <w:t>the</w:t>
      </w:r>
      <w:proofErr w:type="spellEnd"/>
      <w:r w:rsidRPr="005416B9">
        <w:rPr>
          <w:rFonts w:ascii="Times New Roman" w:hAnsi="Times New Roman"/>
          <w:i/>
          <w:sz w:val="24"/>
          <w:szCs w:val="24"/>
          <w:lang w:val="es-ES"/>
        </w:rPr>
        <w:t xml:space="preserve"> </w:t>
      </w:r>
      <w:proofErr w:type="spellStart"/>
      <w:r w:rsidRPr="005416B9">
        <w:rPr>
          <w:rFonts w:ascii="Times New Roman" w:hAnsi="Times New Roman"/>
          <w:i/>
          <w:sz w:val="24"/>
          <w:szCs w:val="24"/>
          <w:lang w:val="es-ES"/>
        </w:rPr>
        <w:t>college</w:t>
      </w:r>
      <w:proofErr w:type="spellEnd"/>
      <w:r w:rsidRPr="005416B9">
        <w:rPr>
          <w:rFonts w:ascii="Times New Roman" w:hAnsi="Times New Roman"/>
          <w:i/>
          <w:sz w:val="24"/>
          <w:szCs w:val="24"/>
          <w:lang w:val="es-ES"/>
        </w:rPr>
        <w:t xml:space="preserve"> </w:t>
      </w:r>
      <w:proofErr w:type="spellStart"/>
      <w:r w:rsidRPr="005416B9">
        <w:rPr>
          <w:rFonts w:ascii="Times New Roman" w:hAnsi="Times New Roman"/>
          <w:i/>
          <w:sz w:val="24"/>
          <w:szCs w:val="24"/>
          <w:lang w:val="es-ES"/>
        </w:rPr>
        <w:t>years</w:t>
      </w:r>
      <w:proofErr w:type="spellEnd"/>
      <w:r w:rsidRPr="005416B9">
        <w:rPr>
          <w:rFonts w:ascii="Times New Roman" w:hAnsi="Times New Roman"/>
          <w:i/>
          <w:sz w:val="24"/>
          <w:szCs w:val="24"/>
          <w:lang w:val="es-ES"/>
        </w:rPr>
        <w:t xml:space="preserve">. A </w:t>
      </w:r>
      <w:proofErr w:type="spellStart"/>
      <w:r w:rsidRPr="005416B9">
        <w:rPr>
          <w:rFonts w:ascii="Times New Roman" w:hAnsi="Times New Roman"/>
          <w:i/>
          <w:sz w:val="24"/>
          <w:szCs w:val="24"/>
          <w:lang w:val="es-ES"/>
        </w:rPr>
        <w:t>scheme</w:t>
      </w:r>
      <w:proofErr w:type="spellEnd"/>
      <w:r w:rsidRPr="005416B9">
        <w:rPr>
          <w:rFonts w:ascii="Times New Roman" w:hAnsi="Times New Roman"/>
          <w:i/>
          <w:sz w:val="24"/>
          <w:szCs w:val="24"/>
          <w:lang w:val="es-ES"/>
        </w:rPr>
        <w:t>.</w:t>
      </w:r>
      <w:r w:rsidRPr="005416B9">
        <w:rPr>
          <w:rFonts w:ascii="Times New Roman" w:hAnsi="Times New Roman"/>
          <w:sz w:val="24"/>
          <w:szCs w:val="24"/>
          <w:lang w:val="es-ES"/>
        </w:rPr>
        <w:t xml:space="preserve"> Troy, MO: </w:t>
      </w:r>
      <w:proofErr w:type="spellStart"/>
      <w:r w:rsidRPr="005416B9">
        <w:rPr>
          <w:rFonts w:ascii="Times New Roman" w:hAnsi="Times New Roman"/>
          <w:sz w:val="24"/>
          <w:szCs w:val="24"/>
          <w:lang w:val="es-ES"/>
        </w:rPr>
        <w:t>Holt</w:t>
      </w:r>
      <w:proofErr w:type="spellEnd"/>
      <w:r w:rsidRPr="005416B9">
        <w:rPr>
          <w:rFonts w:ascii="Times New Roman" w:hAnsi="Times New Roman"/>
          <w:sz w:val="24"/>
          <w:szCs w:val="24"/>
          <w:lang w:val="es-ES"/>
        </w:rPr>
        <w:t xml:space="preserve">, </w:t>
      </w:r>
      <w:proofErr w:type="spellStart"/>
      <w:r w:rsidRPr="005416B9">
        <w:rPr>
          <w:rFonts w:ascii="Times New Roman" w:hAnsi="Times New Roman"/>
          <w:sz w:val="24"/>
          <w:szCs w:val="24"/>
          <w:lang w:val="es-ES"/>
        </w:rPr>
        <w:t>Rineheart</w:t>
      </w:r>
      <w:proofErr w:type="spellEnd"/>
      <w:r w:rsidRPr="005416B9">
        <w:rPr>
          <w:rFonts w:ascii="Times New Roman" w:hAnsi="Times New Roman"/>
          <w:sz w:val="24"/>
          <w:szCs w:val="24"/>
          <w:lang w:val="es-ES"/>
        </w:rPr>
        <w:t xml:space="preserve"> and Winston.</w:t>
      </w:r>
    </w:p>
    <w:p w:rsidR="005416B9" w:rsidRPr="005416B9" w:rsidRDefault="005416B9" w:rsidP="00201294">
      <w:pPr>
        <w:pStyle w:val="Prrafodelista"/>
        <w:spacing w:line="240" w:lineRule="auto"/>
        <w:ind w:left="697" w:hanging="709"/>
        <w:jc w:val="both"/>
        <w:rPr>
          <w:rFonts w:ascii="Times New Roman" w:hAnsi="Times New Roman"/>
          <w:sz w:val="24"/>
          <w:szCs w:val="24"/>
          <w:lang w:val="es-ES"/>
        </w:rPr>
      </w:pPr>
      <w:proofErr w:type="spellStart"/>
      <w:r w:rsidRPr="005416B9">
        <w:rPr>
          <w:rFonts w:ascii="Times New Roman" w:hAnsi="Times New Roman"/>
          <w:sz w:val="24"/>
          <w:szCs w:val="24"/>
          <w:lang w:val="es-ES"/>
        </w:rPr>
        <w:t>Pierella</w:t>
      </w:r>
      <w:proofErr w:type="spellEnd"/>
      <w:r w:rsidRPr="005416B9">
        <w:rPr>
          <w:rFonts w:ascii="Times New Roman" w:hAnsi="Times New Roman"/>
          <w:sz w:val="24"/>
          <w:szCs w:val="24"/>
          <w:lang w:val="es-ES"/>
        </w:rPr>
        <w:t xml:space="preserve">, M.P. (2014). </w:t>
      </w:r>
      <w:r w:rsidRPr="005416B9">
        <w:rPr>
          <w:rFonts w:ascii="Times New Roman" w:hAnsi="Times New Roman"/>
          <w:i/>
          <w:sz w:val="24"/>
          <w:szCs w:val="24"/>
          <w:lang w:val="es-ES"/>
        </w:rPr>
        <w:t>La autoridad en la universidad. Vínculos y experiencias entre estudiantes, profesores y saberes</w:t>
      </w:r>
      <w:r w:rsidRPr="005416B9">
        <w:rPr>
          <w:rFonts w:ascii="Times New Roman" w:hAnsi="Times New Roman"/>
          <w:sz w:val="24"/>
          <w:szCs w:val="24"/>
          <w:lang w:val="es-ES"/>
        </w:rPr>
        <w:t xml:space="preserve">. Rosario: Paidós, Cuestiones de Educación. </w:t>
      </w:r>
    </w:p>
    <w:p w:rsidR="005416B9" w:rsidRPr="005416B9" w:rsidRDefault="005416B9" w:rsidP="00201294">
      <w:pPr>
        <w:pStyle w:val="Prrafodelista"/>
        <w:spacing w:line="240" w:lineRule="auto"/>
        <w:ind w:left="697" w:hanging="709"/>
        <w:jc w:val="both"/>
        <w:rPr>
          <w:rFonts w:ascii="Times New Roman" w:hAnsi="Times New Roman"/>
          <w:sz w:val="24"/>
          <w:szCs w:val="24"/>
          <w:lang w:val="es-ES"/>
        </w:rPr>
      </w:pPr>
      <w:proofErr w:type="spellStart"/>
      <w:r w:rsidRPr="005416B9">
        <w:rPr>
          <w:rFonts w:ascii="Times New Roman" w:hAnsi="Times New Roman"/>
          <w:sz w:val="24"/>
          <w:szCs w:val="24"/>
          <w:lang w:val="es-ES"/>
        </w:rPr>
        <w:t>Pirela</w:t>
      </w:r>
      <w:proofErr w:type="spellEnd"/>
      <w:r w:rsidRPr="005416B9">
        <w:rPr>
          <w:rFonts w:ascii="Times New Roman" w:hAnsi="Times New Roman"/>
          <w:sz w:val="24"/>
          <w:szCs w:val="24"/>
          <w:lang w:val="es-ES"/>
        </w:rPr>
        <w:t xml:space="preserve"> Morillo, J. y Cortés Vera, J. de J. (2014).</w:t>
      </w:r>
      <w:r w:rsidRPr="005416B9">
        <w:rPr>
          <w:rFonts w:ascii="Times New Roman" w:hAnsi="Times New Roman"/>
          <w:sz w:val="24"/>
          <w:szCs w:val="24"/>
        </w:rPr>
        <w:t xml:space="preserve"> </w:t>
      </w:r>
      <w:r w:rsidRPr="005416B9">
        <w:rPr>
          <w:rFonts w:ascii="Times New Roman" w:hAnsi="Times New Roman"/>
          <w:sz w:val="24"/>
          <w:szCs w:val="24"/>
          <w:lang w:val="es-ES"/>
        </w:rPr>
        <w:t xml:space="preserve">El desarrollo de competencias informacionales en estudiantes universitarios. Experiencia y perspectivas en dos universidades latinoamericanas. </w:t>
      </w:r>
      <w:r w:rsidRPr="005416B9">
        <w:rPr>
          <w:rFonts w:ascii="Times New Roman" w:hAnsi="Times New Roman"/>
          <w:i/>
          <w:sz w:val="24"/>
          <w:szCs w:val="24"/>
          <w:lang w:val="es-ES"/>
        </w:rPr>
        <w:t>Investigación bibliotecológica 28</w:t>
      </w:r>
      <w:r w:rsidRPr="005416B9">
        <w:rPr>
          <w:rFonts w:ascii="Times New Roman" w:hAnsi="Times New Roman"/>
          <w:sz w:val="24"/>
          <w:szCs w:val="24"/>
          <w:lang w:val="es-ES"/>
        </w:rPr>
        <w:t>, 64 (pp. 145-172) México, ISSN: 0187-358X.</w:t>
      </w:r>
    </w:p>
    <w:p w:rsidR="005416B9" w:rsidRPr="005416B9" w:rsidRDefault="005416B9" w:rsidP="00201294">
      <w:pPr>
        <w:pStyle w:val="Prrafodelista"/>
        <w:spacing w:line="240" w:lineRule="auto"/>
        <w:ind w:left="697" w:hanging="709"/>
        <w:jc w:val="both"/>
        <w:rPr>
          <w:rFonts w:ascii="Times New Roman" w:hAnsi="Times New Roman"/>
          <w:sz w:val="24"/>
          <w:szCs w:val="24"/>
        </w:rPr>
      </w:pPr>
      <w:proofErr w:type="spellStart"/>
      <w:r w:rsidRPr="005416B9">
        <w:rPr>
          <w:rFonts w:ascii="Times New Roman" w:hAnsi="Times New Roman"/>
          <w:sz w:val="24"/>
          <w:szCs w:val="24"/>
          <w:lang w:val="es-ES"/>
        </w:rPr>
        <w:t>Pintrich</w:t>
      </w:r>
      <w:proofErr w:type="spellEnd"/>
      <w:r w:rsidRPr="005416B9">
        <w:rPr>
          <w:rFonts w:ascii="Times New Roman" w:hAnsi="Times New Roman"/>
          <w:sz w:val="24"/>
          <w:szCs w:val="24"/>
          <w:lang w:val="es-ES"/>
        </w:rPr>
        <w:t xml:space="preserve">, P. R. (2006). </w:t>
      </w:r>
      <w:r w:rsidRPr="005416B9">
        <w:rPr>
          <w:rFonts w:ascii="Times New Roman" w:hAnsi="Times New Roman"/>
          <w:sz w:val="24"/>
          <w:szCs w:val="24"/>
        </w:rPr>
        <w:t xml:space="preserve">Las creencias motivacionales como recursos y restricciones para el cambio conceptual. En: W. </w:t>
      </w:r>
      <w:proofErr w:type="spellStart"/>
      <w:r w:rsidRPr="005416B9">
        <w:rPr>
          <w:rFonts w:ascii="Times New Roman" w:hAnsi="Times New Roman"/>
          <w:sz w:val="24"/>
          <w:szCs w:val="24"/>
        </w:rPr>
        <w:t>Schnotz</w:t>
      </w:r>
      <w:proofErr w:type="spellEnd"/>
      <w:r w:rsidRPr="005416B9">
        <w:rPr>
          <w:rFonts w:ascii="Times New Roman" w:hAnsi="Times New Roman"/>
          <w:sz w:val="24"/>
          <w:szCs w:val="24"/>
        </w:rPr>
        <w:t xml:space="preserve">, S. </w:t>
      </w:r>
      <w:proofErr w:type="spellStart"/>
      <w:r w:rsidRPr="005416B9">
        <w:rPr>
          <w:rFonts w:ascii="Times New Roman" w:hAnsi="Times New Roman"/>
          <w:sz w:val="24"/>
          <w:szCs w:val="24"/>
        </w:rPr>
        <w:t>Vosniadou</w:t>
      </w:r>
      <w:proofErr w:type="spellEnd"/>
      <w:r w:rsidRPr="005416B9">
        <w:rPr>
          <w:rFonts w:ascii="Times New Roman" w:hAnsi="Times New Roman"/>
          <w:sz w:val="24"/>
          <w:szCs w:val="24"/>
        </w:rPr>
        <w:t xml:space="preserve">, </w:t>
      </w:r>
      <w:r w:rsidRPr="005416B9">
        <w:rPr>
          <w:rFonts w:ascii="Times New Roman" w:hAnsi="Times New Roman"/>
          <w:sz w:val="24"/>
          <w:szCs w:val="24"/>
          <w:lang w:val="es-ES"/>
        </w:rPr>
        <w:t>&amp;</w:t>
      </w:r>
      <w:r w:rsidRPr="005416B9">
        <w:rPr>
          <w:rFonts w:ascii="Times New Roman" w:hAnsi="Times New Roman"/>
          <w:sz w:val="24"/>
          <w:szCs w:val="24"/>
        </w:rPr>
        <w:t xml:space="preserve"> M. Carretero (</w:t>
      </w:r>
      <w:proofErr w:type="spellStart"/>
      <w:r w:rsidRPr="005416B9">
        <w:rPr>
          <w:rFonts w:ascii="Times New Roman" w:hAnsi="Times New Roman"/>
          <w:sz w:val="24"/>
          <w:szCs w:val="24"/>
        </w:rPr>
        <w:t>comps</w:t>
      </w:r>
      <w:proofErr w:type="spellEnd"/>
      <w:r w:rsidRPr="005416B9">
        <w:rPr>
          <w:rFonts w:ascii="Times New Roman" w:hAnsi="Times New Roman"/>
          <w:sz w:val="24"/>
          <w:szCs w:val="24"/>
        </w:rPr>
        <w:t xml:space="preserve">.), </w:t>
      </w:r>
      <w:r w:rsidRPr="005416B9">
        <w:rPr>
          <w:rFonts w:ascii="Times New Roman" w:hAnsi="Times New Roman"/>
          <w:i/>
          <w:sz w:val="24"/>
          <w:szCs w:val="24"/>
        </w:rPr>
        <w:t>Cambio conceptual y educación</w:t>
      </w:r>
      <w:r w:rsidRPr="005416B9">
        <w:rPr>
          <w:rFonts w:ascii="Times New Roman" w:hAnsi="Times New Roman"/>
          <w:sz w:val="24"/>
          <w:szCs w:val="24"/>
        </w:rPr>
        <w:t xml:space="preserve"> (53 - 86). Buenos Aires: </w:t>
      </w:r>
      <w:proofErr w:type="spellStart"/>
      <w:r w:rsidRPr="005416B9">
        <w:rPr>
          <w:rFonts w:ascii="Times New Roman" w:hAnsi="Times New Roman"/>
          <w:sz w:val="24"/>
          <w:szCs w:val="24"/>
        </w:rPr>
        <w:t>Aique</w:t>
      </w:r>
      <w:proofErr w:type="spellEnd"/>
      <w:r w:rsidRPr="005416B9">
        <w:rPr>
          <w:rFonts w:ascii="Times New Roman" w:hAnsi="Times New Roman"/>
          <w:sz w:val="24"/>
          <w:szCs w:val="24"/>
        </w:rPr>
        <w:t>.</w:t>
      </w:r>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proofErr w:type="spellStart"/>
      <w:r w:rsidRPr="005416B9">
        <w:rPr>
          <w:rFonts w:ascii="Times New Roman" w:hAnsi="Times New Roman"/>
          <w:sz w:val="24"/>
          <w:szCs w:val="24"/>
          <w:lang w:val="es-ES"/>
        </w:rPr>
        <w:t>Schommer-Aikins</w:t>
      </w:r>
      <w:proofErr w:type="spellEnd"/>
      <w:r w:rsidRPr="005416B9">
        <w:rPr>
          <w:rFonts w:ascii="Times New Roman" w:hAnsi="Times New Roman"/>
          <w:sz w:val="24"/>
          <w:szCs w:val="24"/>
          <w:lang w:val="es-ES"/>
        </w:rPr>
        <w:t xml:space="preserve">, M. (2004). </w:t>
      </w:r>
      <w:proofErr w:type="gramStart"/>
      <w:r w:rsidRPr="005416B9">
        <w:rPr>
          <w:rFonts w:ascii="Times New Roman" w:hAnsi="Times New Roman"/>
          <w:sz w:val="24"/>
          <w:szCs w:val="24"/>
          <w:lang w:val="en-US"/>
        </w:rPr>
        <w:t>Explaining the Epistemological Belief System: Introducing the Embedded Systemic Model and Coordinated Research Approach.</w:t>
      </w:r>
      <w:proofErr w:type="gramEnd"/>
      <w:r w:rsidRPr="005416B9">
        <w:rPr>
          <w:rFonts w:ascii="Times New Roman" w:hAnsi="Times New Roman"/>
          <w:sz w:val="24"/>
          <w:szCs w:val="24"/>
          <w:lang w:val="en-US"/>
        </w:rPr>
        <w:t xml:space="preserve"> </w:t>
      </w:r>
      <w:r w:rsidRPr="005416B9">
        <w:rPr>
          <w:rFonts w:ascii="Times New Roman" w:hAnsi="Times New Roman"/>
          <w:i/>
          <w:sz w:val="24"/>
          <w:szCs w:val="24"/>
          <w:lang w:val="en-US"/>
        </w:rPr>
        <w:t>Educational Psychologist 39</w:t>
      </w:r>
      <w:r w:rsidRPr="005416B9">
        <w:rPr>
          <w:rFonts w:ascii="Times New Roman" w:hAnsi="Times New Roman"/>
          <w:sz w:val="24"/>
          <w:szCs w:val="24"/>
          <w:lang w:val="en-US"/>
        </w:rPr>
        <w:t>(1), 19-29.</w:t>
      </w:r>
    </w:p>
    <w:p w:rsidR="005416B9" w:rsidRPr="005416B9" w:rsidRDefault="005416B9" w:rsidP="00201294">
      <w:pPr>
        <w:pStyle w:val="Prrafodelista"/>
        <w:spacing w:line="240" w:lineRule="auto"/>
        <w:ind w:left="697" w:hanging="709"/>
        <w:jc w:val="both"/>
        <w:rPr>
          <w:rFonts w:ascii="Times New Roman" w:hAnsi="Times New Roman"/>
          <w:sz w:val="24"/>
          <w:szCs w:val="24"/>
          <w:lang w:val="en-US"/>
        </w:rPr>
      </w:pPr>
      <w:proofErr w:type="spellStart"/>
      <w:proofErr w:type="gramStart"/>
      <w:r w:rsidRPr="005416B9">
        <w:rPr>
          <w:rFonts w:ascii="Times New Roman" w:hAnsi="Times New Roman"/>
          <w:sz w:val="24"/>
          <w:szCs w:val="24"/>
          <w:lang w:val="en-US"/>
        </w:rPr>
        <w:lastRenderedPageBreak/>
        <w:t>Schommer-Aikins</w:t>
      </w:r>
      <w:proofErr w:type="spellEnd"/>
      <w:r w:rsidRPr="005416B9">
        <w:rPr>
          <w:rFonts w:ascii="Times New Roman" w:hAnsi="Times New Roman"/>
          <w:sz w:val="24"/>
          <w:szCs w:val="24"/>
          <w:lang w:val="en-US"/>
        </w:rPr>
        <w:t>, M. y Easter, M. (2006).</w:t>
      </w:r>
      <w:proofErr w:type="gramEnd"/>
      <w:r w:rsidRPr="005416B9">
        <w:rPr>
          <w:rFonts w:ascii="Times New Roman" w:hAnsi="Times New Roman"/>
          <w:sz w:val="24"/>
          <w:szCs w:val="24"/>
          <w:lang w:val="en-US"/>
        </w:rPr>
        <w:t xml:space="preserve"> Ways of Knowing and Epistemological Beliefs: Combined effect on academic performance. </w:t>
      </w:r>
      <w:r w:rsidRPr="005416B9">
        <w:rPr>
          <w:rFonts w:ascii="Times New Roman" w:hAnsi="Times New Roman"/>
          <w:i/>
          <w:sz w:val="24"/>
          <w:szCs w:val="24"/>
          <w:lang w:val="en-US"/>
        </w:rPr>
        <w:t>Educational Psychology 26</w:t>
      </w:r>
      <w:r w:rsidRPr="005416B9">
        <w:rPr>
          <w:rFonts w:ascii="Times New Roman" w:hAnsi="Times New Roman"/>
          <w:sz w:val="24"/>
          <w:szCs w:val="24"/>
          <w:lang w:val="en-US"/>
        </w:rPr>
        <w:t>(3), 411-423.</w:t>
      </w:r>
    </w:p>
    <w:p w:rsidR="005416B9" w:rsidRPr="005416B9" w:rsidRDefault="005416B9" w:rsidP="00201294">
      <w:pPr>
        <w:pStyle w:val="Prrafodelista"/>
        <w:spacing w:after="0" w:line="240" w:lineRule="auto"/>
        <w:ind w:left="697" w:hanging="709"/>
        <w:jc w:val="both"/>
        <w:rPr>
          <w:rFonts w:ascii="Times New Roman" w:hAnsi="Times New Roman"/>
          <w:sz w:val="24"/>
          <w:szCs w:val="24"/>
          <w:lang w:val="en-US"/>
        </w:rPr>
      </w:pPr>
      <w:proofErr w:type="spellStart"/>
      <w:r w:rsidRPr="005416B9">
        <w:rPr>
          <w:rFonts w:ascii="Times New Roman" w:hAnsi="Times New Roman"/>
          <w:sz w:val="24"/>
          <w:szCs w:val="24"/>
          <w:lang w:val="en-US"/>
        </w:rPr>
        <w:t>Tenti</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Fanfani</w:t>
      </w:r>
      <w:proofErr w:type="spellEnd"/>
      <w:r w:rsidRPr="005416B9">
        <w:rPr>
          <w:rFonts w:ascii="Times New Roman" w:hAnsi="Times New Roman"/>
          <w:sz w:val="24"/>
          <w:szCs w:val="24"/>
          <w:lang w:val="en-US"/>
        </w:rPr>
        <w:t xml:space="preserve">, E. (2006). </w:t>
      </w:r>
      <w:proofErr w:type="gramStart"/>
      <w:r w:rsidRPr="005416B9">
        <w:rPr>
          <w:rFonts w:ascii="Times New Roman" w:hAnsi="Times New Roman"/>
          <w:sz w:val="24"/>
          <w:szCs w:val="24"/>
          <w:lang w:val="en-US"/>
        </w:rPr>
        <w:t xml:space="preserve">Viejas y </w:t>
      </w:r>
      <w:proofErr w:type="spellStart"/>
      <w:r w:rsidRPr="005416B9">
        <w:rPr>
          <w:rFonts w:ascii="Times New Roman" w:hAnsi="Times New Roman"/>
          <w:sz w:val="24"/>
          <w:szCs w:val="24"/>
          <w:lang w:val="en-US"/>
        </w:rPr>
        <w:t>nuevas</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formas</w:t>
      </w:r>
      <w:proofErr w:type="spellEnd"/>
      <w:r w:rsidRPr="005416B9">
        <w:rPr>
          <w:rFonts w:ascii="Times New Roman" w:hAnsi="Times New Roman"/>
          <w:sz w:val="24"/>
          <w:szCs w:val="24"/>
          <w:lang w:val="en-US"/>
        </w:rPr>
        <w:t xml:space="preserve"> de </w:t>
      </w:r>
      <w:proofErr w:type="spellStart"/>
      <w:r w:rsidRPr="005416B9">
        <w:rPr>
          <w:rFonts w:ascii="Times New Roman" w:hAnsi="Times New Roman"/>
          <w:sz w:val="24"/>
          <w:szCs w:val="24"/>
          <w:lang w:val="en-US"/>
        </w:rPr>
        <w:t>autoridad</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docente</w:t>
      </w:r>
      <w:proofErr w:type="spellEnd"/>
      <w:r w:rsidRPr="005416B9">
        <w:rPr>
          <w:rFonts w:ascii="Times New Roman" w:hAnsi="Times New Roman"/>
          <w:sz w:val="24"/>
          <w:szCs w:val="24"/>
          <w:lang w:val="en-US"/>
        </w:rPr>
        <w:t>.</w:t>
      </w:r>
      <w:proofErr w:type="gramEnd"/>
      <w:r w:rsidRPr="005416B9">
        <w:rPr>
          <w:rFonts w:ascii="Times New Roman" w:hAnsi="Times New Roman"/>
          <w:sz w:val="24"/>
          <w:szCs w:val="24"/>
          <w:lang w:val="en-US"/>
        </w:rPr>
        <w:t xml:space="preserve"> </w:t>
      </w:r>
      <w:proofErr w:type="spellStart"/>
      <w:r w:rsidRPr="005416B9">
        <w:rPr>
          <w:rFonts w:ascii="Times New Roman" w:hAnsi="Times New Roman"/>
          <w:i/>
          <w:sz w:val="24"/>
          <w:szCs w:val="24"/>
          <w:lang w:val="en-US"/>
        </w:rPr>
        <w:t>Revista</w:t>
      </w:r>
      <w:proofErr w:type="spellEnd"/>
      <w:r w:rsidRPr="005416B9">
        <w:rPr>
          <w:rFonts w:ascii="Times New Roman" w:hAnsi="Times New Roman"/>
          <w:i/>
          <w:sz w:val="24"/>
          <w:szCs w:val="24"/>
          <w:lang w:val="en-US"/>
        </w:rPr>
        <w:t xml:space="preserve"> </w:t>
      </w:r>
      <w:proofErr w:type="spellStart"/>
      <w:r w:rsidRPr="005416B9">
        <w:rPr>
          <w:rFonts w:ascii="Times New Roman" w:hAnsi="Times New Roman"/>
          <w:i/>
          <w:sz w:val="24"/>
          <w:szCs w:val="24"/>
          <w:lang w:val="en-US"/>
        </w:rPr>
        <w:t>Todavía</w:t>
      </w:r>
      <w:proofErr w:type="spellEnd"/>
      <w:r w:rsidRPr="005416B9">
        <w:rPr>
          <w:rFonts w:ascii="Times New Roman" w:hAnsi="Times New Roman"/>
          <w:i/>
          <w:sz w:val="24"/>
          <w:szCs w:val="24"/>
          <w:lang w:val="en-US"/>
        </w:rPr>
        <w:t>, 7</w:t>
      </w:r>
      <w:r w:rsidRPr="005416B9">
        <w:rPr>
          <w:rFonts w:ascii="Times New Roman" w:hAnsi="Times New Roman"/>
          <w:sz w:val="24"/>
          <w:szCs w:val="24"/>
          <w:lang w:val="en-US"/>
        </w:rPr>
        <w:t>, [</w:t>
      </w:r>
      <w:proofErr w:type="spellStart"/>
      <w:r w:rsidRPr="005416B9">
        <w:rPr>
          <w:rFonts w:ascii="Times New Roman" w:hAnsi="Times New Roman"/>
          <w:sz w:val="24"/>
          <w:szCs w:val="24"/>
          <w:lang w:val="en-US"/>
        </w:rPr>
        <w:t>En</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línea</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Disponible</w:t>
      </w:r>
      <w:proofErr w:type="spellEnd"/>
      <w:r w:rsidRPr="005416B9">
        <w:rPr>
          <w:rFonts w:ascii="Times New Roman" w:hAnsi="Times New Roman"/>
          <w:sz w:val="24"/>
          <w:szCs w:val="24"/>
          <w:lang w:val="en-US"/>
        </w:rPr>
        <w:t xml:space="preserve"> </w:t>
      </w:r>
      <w:proofErr w:type="spellStart"/>
      <w:r w:rsidRPr="005416B9">
        <w:rPr>
          <w:rFonts w:ascii="Times New Roman" w:hAnsi="Times New Roman"/>
          <w:sz w:val="24"/>
          <w:szCs w:val="24"/>
          <w:lang w:val="en-US"/>
        </w:rPr>
        <w:t>en</w:t>
      </w:r>
      <w:proofErr w:type="spellEnd"/>
      <w:r w:rsidRPr="005416B9">
        <w:rPr>
          <w:rFonts w:ascii="Times New Roman" w:hAnsi="Times New Roman"/>
          <w:sz w:val="24"/>
          <w:szCs w:val="24"/>
          <w:lang w:val="en-US"/>
        </w:rPr>
        <w:t>:</w:t>
      </w:r>
    </w:p>
    <w:p w:rsidR="005416B9" w:rsidRPr="005416B9" w:rsidRDefault="005416B9" w:rsidP="00201294">
      <w:pPr>
        <w:pStyle w:val="Prrafodelista"/>
        <w:spacing w:after="0" w:line="240" w:lineRule="auto"/>
        <w:ind w:left="697"/>
        <w:jc w:val="both"/>
        <w:rPr>
          <w:rFonts w:ascii="Times New Roman" w:hAnsi="Times New Roman"/>
          <w:sz w:val="24"/>
          <w:szCs w:val="24"/>
          <w:lang w:val="en-US"/>
        </w:rPr>
      </w:pPr>
      <w:r w:rsidRPr="005416B9">
        <w:rPr>
          <w:rFonts w:ascii="Times New Roman" w:hAnsi="Times New Roman"/>
          <w:sz w:val="24"/>
          <w:szCs w:val="24"/>
          <w:lang w:val="en-US"/>
        </w:rPr>
        <w:t>http://www.revistatodavia.com.ar/todavia07/notas/tenti/tenti.html</w:t>
      </w:r>
    </w:p>
    <w:p w:rsidR="00236A23" w:rsidRPr="00236A23" w:rsidRDefault="00236A23" w:rsidP="00201294">
      <w:pPr>
        <w:pStyle w:val="Prrafodelista"/>
        <w:spacing w:after="0" w:line="240" w:lineRule="auto"/>
        <w:ind w:left="709" w:hanging="709"/>
        <w:jc w:val="both"/>
        <w:rPr>
          <w:rFonts w:ascii="Times New Roman" w:hAnsi="Times New Roman"/>
          <w:color w:val="222222"/>
          <w:sz w:val="24"/>
          <w:szCs w:val="24"/>
          <w:shd w:val="clear" w:color="auto" w:fill="FFFFFF"/>
          <w:lang w:val="en-US"/>
        </w:rPr>
      </w:pPr>
      <w:proofErr w:type="gramStart"/>
      <w:r w:rsidRPr="00236A23">
        <w:rPr>
          <w:rFonts w:ascii="Times New Roman" w:hAnsi="Times New Roman"/>
          <w:color w:val="222222"/>
          <w:sz w:val="24"/>
          <w:szCs w:val="24"/>
          <w:shd w:val="clear" w:color="auto" w:fill="FFFFFF"/>
          <w:lang w:val="en-US"/>
        </w:rPr>
        <w:t>Tsai, C.-C.</w:t>
      </w:r>
      <w:proofErr w:type="gramEnd"/>
      <w:r w:rsidRPr="00236A23">
        <w:rPr>
          <w:rFonts w:ascii="Times New Roman" w:hAnsi="Times New Roman"/>
          <w:color w:val="222222"/>
          <w:sz w:val="24"/>
          <w:szCs w:val="24"/>
          <w:shd w:val="clear" w:color="auto" w:fill="FFFFFF"/>
          <w:lang w:val="en-US"/>
        </w:rPr>
        <w:t xml:space="preserve"> </w:t>
      </w:r>
      <w:proofErr w:type="gramStart"/>
      <w:r w:rsidRPr="00236A23">
        <w:rPr>
          <w:rFonts w:ascii="Times New Roman" w:hAnsi="Times New Roman"/>
          <w:color w:val="222222"/>
          <w:sz w:val="24"/>
          <w:szCs w:val="24"/>
          <w:shd w:val="clear" w:color="auto" w:fill="FFFFFF"/>
          <w:lang w:val="en-US"/>
        </w:rPr>
        <w:t>(2004). Information commitments in web-based learning environments.</w:t>
      </w:r>
      <w:proofErr w:type="gramEnd"/>
      <w:r w:rsidRPr="00236A23">
        <w:rPr>
          <w:rFonts w:ascii="Times New Roman" w:hAnsi="Times New Roman"/>
          <w:color w:val="222222"/>
          <w:sz w:val="24"/>
          <w:szCs w:val="24"/>
          <w:shd w:val="clear" w:color="auto" w:fill="FFFFFF"/>
          <w:lang w:val="en-US"/>
        </w:rPr>
        <w:t xml:space="preserve">  </w:t>
      </w:r>
      <w:proofErr w:type="gramStart"/>
      <w:r w:rsidRPr="00236A23">
        <w:rPr>
          <w:rFonts w:ascii="Times New Roman" w:hAnsi="Times New Roman"/>
          <w:color w:val="222222"/>
          <w:sz w:val="24"/>
          <w:szCs w:val="24"/>
          <w:shd w:val="clear" w:color="auto" w:fill="FFFFFF"/>
          <w:lang w:val="en-US"/>
        </w:rPr>
        <w:t>Innovations in Education and Teaching International, 41, 105-112.</w:t>
      </w:r>
      <w:proofErr w:type="gramEnd"/>
      <w:r w:rsidRPr="00236A23">
        <w:rPr>
          <w:rFonts w:ascii="Times New Roman" w:hAnsi="Times New Roman"/>
          <w:color w:val="222222"/>
          <w:sz w:val="24"/>
          <w:szCs w:val="24"/>
          <w:shd w:val="clear" w:color="auto" w:fill="FFFFFF"/>
          <w:lang w:val="en-US"/>
        </w:rPr>
        <w:t xml:space="preserve"> </w:t>
      </w:r>
    </w:p>
    <w:p w:rsidR="00236A23" w:rsidRPr="00236A23" w:rsidRDefault="00236A23" w:rsidP="00201294">
      <w:pPr>
        <w:pStyle w:val="Prrafodelista"/>
        <w:spacing w:after="0" w:line="240" w:lineRule="auto"/>
        <w:ind w:left="709" w:hanging="709"/>
        <w:jc w:val="both"/>
        <w:rPr>
          <w:rFonts w:ascii="Times New Roman" w:hAnsi="Times New Roman"/>
          <w:color w:val="222222"/>
          <w:sz w:val="24"/>
          <w:szCs w:val="24"/>
          <w:shd w:val="clear" w:color="auto" w:fill="FFFFFF"/>
          <w:lang w:val="en-US"/>
        </w:rPr>
      </w:pPr>
      <w:proofErr w:type="spellStart"/>
      <w:proofErr w:type="gramStart"/>
      <w:r w:rsidRPr="00236A23">
        <w:rPr>
          <w:rFonts w:ascii="Times New Roman" w:hAnsi="Times New Roman"/>
          <w:color w:val="222222"/>
          <w:sz w:val="24"/>
          <w:szCs w:val="24"/>
          <w:shd w:val="clear" w:color="auto" w:fill="FFFFFF"/>
          <w:lang w:val="en-US"/>
        </w:rPr>
        <w:t>Tu</w:t>
      </w:r>
      <w:proofErr w:type="spellEnd"/>
      <w:r w:rsidRPr="00236A23">
        <w:rPr>
          <w:rFonts w:ascii="Times New Roman" w:hAnsi="Times New Roman"/>
          <w:color w:val="222222"/>
          <w:sz w:val="24"/>
          <w:szCs w:val="24"/>
          <w:shd w:val="clear" w:color="auto" w:fill="FFFFFF"/>
          <w:lang w:val="en-US"/>
        </w:rPr>
        <w:t>, Y. W., Shih, M., &amp; Tsai, C. C. (2008).</w:t>
      </w:r>
      <w:proofErr w:type="gramEnd"/>
      <w:r w:rsidRPr="00236A23">
        <w:rPr>
          <w:rFonts w:ascii="Times New Roman" w:hAnsi="Times New Roman"/>
          <w:color w:val="222222"/>
          <w:sz w:val="24"/>
          <w:szCs w:val="24"/>
          <w:shd w:val="clear" w:color="auto" w:fill="FFFFFF"/>
          <w:lang w:val="en-US"/>
        </w:rPr>
        <w:t xml:space="preserve"> Eighth graders’ web searching strategies and outcomes: The role of task types, web experiences and epistemological beliefs.</w:t>
      </w:r>
      <w:r w:rsidRPr="00236A23">
        <w:rPr>
          <w:rStyle w:val="apple-converted-space"/>
          <w:rFonts w:ascii="Times New Roman" w:hAnsi="Times New Roman"/>
          <w:color w:val="222222"/>
          <w:sz w:val="24"/>
          <w:szCs w:val="24"/>
          <w:shd w:val="clear" w:color="auto" w:fill="FFFFFF"/>
          <w:lang w:val="en-US"/>
        </w:rPr>
        <w:t> </w:t>
      </w:r>
      <w:proofErr w:type="spellStart"/>
      <w:r w:rsidRPr="00236A23">
        <w:rPr>
          <w:rFonts w:ascii="Times New Roman" w:hAnsi="Times New Roman"/>
          <w:i/>
          <w:iCs/>
          <w:color w:val="222222"/>
          <w:sz w:val="24"/>
          <w:szCs w:val="24"/>
          <w:shd w:val="clear" w:color="auto" w:fill="FFFFFF"/>
        </w:rPr>
        <w:t>Computers</w:t>
      </w:r>
      <w:proofErr w:type="spellEnd"/>
      <w:r w:rsidRPr="00236A23">
        <w:rPr>
          <w:rFonts w:ascii="Times New Roman" w:hAnsi="Times New Roman"/>
          <w:i/>
          <w:iCs/>
          <w:color w:val="222222"/>
          <w:sz w:val="24"/>
          <w:szCs w:val="24"/>
          <w:shd w:val="clear" w:color="auto" w:fill="FFFFFF"/>
        </w:rPr>
        <w:t xml:space="preserve"> &amp; </w:t>
      </w:r>
      <w:proofErr w:type="spellStart"/>
      <w:r w:rsidRPr="00236A23">
        <w:rPr>
          <w:rFonts w:ascii="Times New Roman" w:hAnsi="Times New Roman"/>
          <w:i/>
          <w:iCs/>
          <w:color w:val="222222"/>
          <w:sz w:val="24"/>
          <w:szCs w:val="24"/>
          <w:shd w:val="clear" w:color="auto" w:fill="FFFFFF"/>
        </w:rPr>
        <w:t>Education</w:t>
      </w:r>
      <w:proofErr w:type="spellEnd"/>
      <w:r w:rsidRPr="00236A23">
        <w:rPr>
          <w:rFonts w:ascii="Times New Roman" w:hAnsi="Times New Roman"/>
          <w:color w:val="222222"/>
          <w:sz w:val="24"/>
          <w:szCs w:val="24"/>
          <w:shd w:val="clear" w:color="auto" w:fill="FFFFFF"/>
        </w:rPr>
        <w:t>,</w:t>
      </w:r>
      <w:r w:rsidRPr="00236A23">
        <w:rPr>
          <w:rStyle w:val="apple-converted-space"/>
          <w:rFonts w:ascii="Times New Roman" w:hAnsi="Times New Roman"/>
          <w:color w:val="222222"/>
          <w:sz w:val="24"/>
          <w:szCs w:val="24"/>
          <w:shd w:val="clear" w:color="auto" w:fill="FFFFFF"/>
        </w:rPr>
        <w:t> </w:t>
      </w:r>
      <w:r w:rsidRPr="00236A23">
        <w:rPr>
          <w:rFonts w:ascii="Times New Roman" w:hAnsi="Times New Roman"/>
          <w:i/>
          <w:iCs/>
          <w:color w:val="222222"/>
          <w:sz w:val="24"/>
          <w:szCs w:val="24"/>
          <w:shd w:val="clear" w:color="auto" w:fill="FFFFFF"/>
        </w:rPr>
        <w:t>51</w:t>
      </w:r>
      <w:r w:rsidRPr="00236A23">
        <w:rPr>
          <w:rFonts w:ascii="Times New Roman" w:hAnsi="Times New Roman"/>
          <w:color w:val="222222"/>
          <w:sz w:val="24"/>
          <w:szCs w:val="24"/>
          <w:shd w:val="clear" w:color="auto" w:fill="FFFFFF"/>
        </w:rPr>
        <w:t>(3), 1142-1153.</w:t>
      </w:r>
    </w:p>
    <w:p w:rsidR="00236A23" w:rsidRPr="00236A23" w:rsidRDefault="00236A23" w:rsidP="00201294">
      <w:pPr>
        <w:pStyle w:val="Prrafodelista"/>
        <w:spacing w:after="0" w:line="240" w:lineRule="auto"/>
        <w:ind w:left="709" w:hanging="709"/>
        <w:jc w:val="both"/>
        <w:rPr>
          <w:rFonts w:ascii="Times New Roman" w:hAnsi="Times New Roman"/>
          <w:color w:val="222222"/>
          <w:sz w:val="24"/>
          <w:szCs w:val="24"/>
          <w:shd w:val="clear" w:color="auto" w:fill="FFFFFF"/>
          <w:lang w:val="en-US"/>
        </w:rPr>
      </w:pPr>
      <w:proofErr w:type="spellStart"/>
      <w:r w:rsidRPr="00236A23">
        <w:rPr>
          <w:rFonts w:ascii="Times New Roman" w:hAnsi="Times New Roman"/>
          <w:color w:val="222222"/>
          <w:sz w:val="24"/>
          <w:szCs w:val="24"/>
          <w:shd w:val="clear" w:color="auto" w:fill="FFFFFF"/>
          <w:lang w:val="en-US"/>
        </w:rPr>
        <w:t>Whitmire</w:t>
      </w:r>
      <w:proofErr w:type="spellEnd"/>
      <w:r w:rsidRPr="00236A23">
        <w:rPr>
          <w:rFonts w:ascii="Times New Roman" w:hAnsi="Times New Roman"/>
          <w:color w:val="222222"/>
          <w:sz w:val="24"/>
          <w:szCs w:val="24"/>
          <w:shd w:val="clear" w:color="auto" w:fill="FFFFFF"/>
          <w:lang w:val="en-US"/>
        </w:rPr>
        <w:t xml:space="preserve">, E. (2003). </w:t>
      </w:r>
      <w:proofErr w:type="gramStart"/>
      <w:r w:rsidRPr="00236A23">
        <w:rPr>
          <w:rFonts w:ascii="Times New Roman" w:hAnsi="Times New Roman"/>
          <w:color w:val="222222"/>
          <w:sz w:val="24"/>
          <w:szCs w:val="24"/>
          <w:shd w:val="clear" w:color="auto" w:fill="FFFFFF"/>
          <w:lang w:val="en-US"/>
        </w:rPr>
        <w:t>Epistemological beliefs and the information-seeking behavior of undergraduates.</w:t>
      </w:r>
      <w:proofErr w:type="gramEnd"/>
      <w:r w:rsidRPr="00236A23">
        <w:rPr>
          <w:rStyle w:val="apple-converted-space"/>
          <w:rFonts w:ascii="Times New Roman" w:hAnsi="Times New Roman"/>
          <w:color w:val="222222"/>
          <w:sz w:val="24"/>
          <w:szCs w:val="24"/>
          <w:shd w:val="clear" w:color="auto" w:fill="FFFFFF"/>
          <w:lang w:val="en-US"/>
        </w:rPr>
        <w:t> </w:t>
      </w:r>
      <w:r w:rsidRPr="00236A23">
        <w:rPr>
          <w:rFonts w:ascii="Times New Roman" w:hAnsi="Times New Roman"/>
          <w:i/>
          <w:iCs/>
          <w:color w:val="222222"/>
          <w:sz w:val="24"/>
          <w:szCs w:val="24"/>
          <w:shd w:val="clear" w:color="auto" w:fill="FFFFFF"/>
          <w:lang w:val="en-US"/>
        </w:rPr>
        <w:t>Library &amp; Information Science Research</w:t>
      </w:r>
      <w:r w:rsidRPr="00236A23">
        <w:rPr>
          <w:rFonts w:ascii="Times New Roman" w:hAnsi="Times New Roman"/>
          <w:color w:val="222222"/>
          <w:sz w:val="24"/>
          <w:szCs w:val="24"/>
          <w:shd w:val="clear" w:color="auto" w:fill="FFFFFF"/>
          <w:lang w:val="en-US"/>
        </w:rPr>
        <w:t>,</w:t>
      </w:r>
      <w:r w:rsidRPr="00236A23">
        <w:rPr>
          <w:rStyle w:val="apple-converted-space"/>
          <w:rFonts w:ascii="Times New Roman" w:hAnsi="Times New Roman"/>
          <w:color w:val="222222"/>
          <w:sz w:val="24"/>
          <w:szCs w:val="24"/>
          <w:shd w:val="clear" w:color="auto" w:fill="FFFFFF"/>
          <w:lang w:val="en-US"/>
        </w:rPr>
        <w:t> </w:t>
      </w:r>
      <w:r w:rsidRPr="00236A23">
        <w:rPr>
          <w:rFonts w:ascii="Times New Roman" w:hAnsi="Times New Roman"/>
          <w:i/>
          <w:iCs/>
          <w:color w:val="222222"/>
          <w:sz w:val="24"/>
          <w:szCs w:val="24"/>
          <w:shd w:val="clear" w:color="auto" w:fill="FFFFFF"/>
          <w:lang w:val="en-US"/>
        </w:rPr>
        <w:t>25</w:t>
      </w:r>
      <w:r w:rsidRPr="00236A23">
        <w:rPr>
          <w:rFonts w:ascii="Times New Roman" w:hAnsi="Times New Roman"/>
          <w:color w:val="222222"/>
          <w:sz w:val="24"/>
          <w:szCs w:val="24"/>
          <w:shd w:val="clear" w:color="auto" w:fill="FFFFFF"/>
          <w:lang w:val="en-US"/>
        </w:rPr>
        <w:t>(2), 127-142.</w:t>
      </w:r>
    </w:p>
    <w:p w:rsidR="002B4325" w:rsidRPr="00E85797" w:rsidRDefault="002B4325" w:rsidP="00201294">
      <w:pPr>
        <w:spacing w:after="0" w:line="480" w:lineRule="auto"/>
        <w:ind w:firstLine="709"/>
        <w:contextualSpacing/>
        <w:jc w:val="both"/>
        <w:rPr>
          <w:rFonts w:ascii="Times New Roman" w:hAnsi="Times New Roman"/>
          <w:sz w:val="24"/>
          <w:szCs w:val="24"/>
        </w:rPr>
      </w:pPr>
    </w:p>
    <w:sectPr w:rsidR="002B4325" w:rsidRPr="00E85797" w:rsidSect="00B12E5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E7" w:rsidRDefault="00C370E7" w:rsidP="002712A2">
      <w:pPr>
        <w:spacing w:after="0" w:line="240" w:lineRule="auto"/>
      </w:pPr>
      <w:r>
        <w:separator/>
      </w:r>
    </w:p>
  </w:endnote>
  <w:endnote w:type="continuationSeparator" w:id="0">
    <w:p w:rsidR="00C370E7" w:rsidRDefault="00C370E7" w:rsidP="0027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E7" w:rsidRDefault="00C370E7" w:rsidP="002712A2">
      <w:pPr>
        <w:spacing w:after="0" w:line="240" w:lineRule="auto"/>
      </w:pPr>
      <w:r>
        <w:separator/>
      </w:r>
    </w:p>
  </w:footnote>
  <w:footnote w:type="continuationSeparator" w:id="0">
    <w:p w:rsidR="00C370E7" w:rsidRDefault="00C370E7" w:rsidP="002712A2">
      <w:pPr>
        <w:spacing w:after="0" w:line="240" w:lineRule="auto"/>
      </w:pPr>
      <w:r>
        <w:continuationSeparator/>
      </w:r>
    </w:p>
  </w:footnote>
  <w:footnote w:id="1">
    <w:p w:rsidR="00A2469F" w:rsidRPr="001D29AC" w:rsidRDefault="00A2469F" w:rsidP="00B55D86">
      <w:pPr>
        <w:pStyle w:val="Textonotapie"/>
        <w:jc w:val="both"/>
        <w:rPr>
          <w:sz w:val="18"/>
          <w:szCs w:val="18"/>
        </w:rPr>
      </w:pPr>
      <w:r w:rsidRPr="001D29AC">
        <w:rPr>
          <w:rFonts w:ascii="Times New Roman" w:hAnsi="Times New Roman"/>
          <w:sz w:val="18"/>
          <w:szCs w:val="18"/>
        </w:rPr>
        <w:footnoteRef/>
      </w:r>
      <w:r w:rsidRPr="001D29AC">
        <w:rPr>
          <w:rFonts w:ascii="Times New Roman" w:hAnsi="Times New Roman"/>
          <w:sz w:val="18"/>
          <w:szCs w:val="18"/>
        </w:rPr>
        <w:t xml:space="preserve"> Ello tiene como antecedente una de las estrategias utilizadas por </w:t>
      </w:r>
      <w:proofErr w:type="spellStart"/>
      <w:r w:rsidRPr="001D29AC">
        <w:rPr>
          <w:rFonts w:ascii="Times New Roman" w:hAnsi="Times New Roman"/>
          <w:sz w:val="18"/>
          <w:szCs w:val="18"/>
        </w:rPr>
        <w:t>Pecharromán</w:t>
      </w:r>
      <w:proofErr w:type="spellEnd"/>
      <w:r w:rsidRPr="001D29AC">
        <w:rPr>
          <w:rFonts w:ascii="Times New Roman" w:hAnsi="Times New Roman"/>
          <w:sz w:val="18"/>
          <w:szCs w:val="18"/>
        </w:rPr>
        <w:t xml:space="preserve"> (2003), en cuya investigación se incluyeron tareas en las que se pidió a los sujetos dar respuestas a cuestiones abiertas, solicitando la justificación de la elección de cierto ítem o afirmación, lo cual pudo ofrecer una importante información complementaria y a la vez poner de manifiesto la contrastación entre la elección de un determinado ítem y la justificación de esta elección, que exige del sujeto la explicitación de sus representaciones (</w:t>
      </w:r>
      <w:proofErr w:type="spellStart"/>
      <w:r w:rsidRPr="001D29AC">
        <w:rPr>
          <w:rFonts w:ascii="Times New Roman" w:hAnsi="Times New Roman"/>
          <w:sz w:val="18"/>
          <w:szCs w:val="18"/>
        </w:rPr>
        <w:t>Pecharromán</w:t>
      </w:r>
      <w:proofErr w:type="spellEnd"/>
      <w:r w:rsidRPr="001D29AC">
        <w:rPr>
          <w:rFonts w:ascii="Times New Roman" w:hAnsi="Times New Roman"/>
          <w:sz w:val="18"/>
          <w:szCs w:val="18"/>
        </w:rPr>
        <w:t>, 2003).</w:t>
      </w:r>
    </w:p>
  </w:footnote>
  <w:footnote w:id="2">
    <w:p w:rsidR="00A2469F" w:rsidRPr="002712A2" w:rsidRDefault="00A2469F" w:rsidP="002712A2">
      <w:pPr>
        <w:pStyle w:val="Textonotapie"/>
        <w:jc w:val="both"/>
        <w:rPr>
          <w:rFonts w:ascii="Times New Roman" w:hAnsi="Times New Roman"/>
        </w:rPr>
      </w:pPr>
      <w:r w:rsidRPr="001D29AC">
        <w:rPr>
          <w:rStyle w:val="Refdenotaalpie"/>
          <w:rFonts w:ascii="Times New Roman" w:hAnsi="Times New Roman"/>
          <w:sz w:val="18"/>
          <w:szCs w:val="18"/>
        </w:rPr>
        <w:footnoteRef/>
      </w:r>
      <w:r w:rsidRPr="001D29AC">
        <w:rPr>
          <w:rFonts w:ascii="Times New Roman" w:hAnsi="Times New Roman"/>
          <w:sz w:val="18"/>
          <w:szCs w:val="18"/>
        </w:rPr>
        <w:t xml:space="preserve"> En el campo de las creencias epistemológicas, el instrumento que ha tenido una gran difusión y aplicación alrededor del mundo es el Cuestionario Epistemológico de </w:t>
      </w:r>
      <w:proofErr w:type="spellStart"/>
      <w:r w:rsidRPr="001D29AC">
        <w:rPr>
          <w:rFonts w:ascii="Times New Roman" w:hAnsi="Times New Roman"/>
          <w:sz w:val="18"/>
          <w:szCs w:val="18"/>
        </w:rPr>
        <w:t>Schommer</w:t>
      </w:r>
      <w:proofErr w:type="spellEnd"/>
      <w:r w:rsidRPr="001D29AC">
        <w:rPr>
          <w:rFonts w:ascii="Times New Roman" w:hAnsi="Times New Roman"/>
          <w:sz w:val="18"/>
          <w:szCs w:val="18"/>
        </w:rPr>
        <w:t xml:space="preserve"> (1990) (SEQ), el cual supone un tipo de medición de Escala Likert, que consiste en un conjunto de ítems bajo la forma de afirmaciones que evalúa el grado de acuerdo o desacuerdo de un participante respecto de una proposición dada. Esta escala es de nivel ordinal y se caracteriza por ubicar una serie de frases seleccionadas en diferentes puntos según el grado de acuerdo/desacuerdo.</w:t>
      </w:r>
    </w:p>
  </w:footnote>
  <w:footnote w:id="3">
    <w:p w:rsidR="00A2469F" w:rsidRPr="00057CB5" w:rsidRDefault="00A2469F" w:rsidP="0054655F">
      <w:pPr>
        <w:spacing w:after="0" w:line="240" w:lineRule="auto"/>
        <w:contextualSpacing/>
        <w:jc w:val="both"/>
        <w:rPr>
          <w:rFonts w:ascii="Times New Roman" w:hAnsi="Times New Roman"/>
          <w:sz w:val="18"/>
          <w:szCs w:val="18"/>
        </w:rPr>
      </w:pPr>
      <w:r w:rsidRPr="00057CB5">
        <w:rPr>
          <w:rStyle w:val="Refdenotaalpie"/>
          <w:sz w:val="18"/>
          <w:szCs w:val="18"/>
        </w:rPr>
        <w:footnoteRef/>
      </w:r>
      <w:r w:rsidRPr="00057CB5">
        <w:rPr>
          <w:sz w:val="18"/>
          <w:szCs w:val="18"/>
        </w:rPr>
        <w:t xml:space="preserve"> </w:t>
      </w:r>
      <w:r w:rsidRPr="00057CB5">
        <w:rPr>
          <w:rFonts w:ascii="Times New Roman" w:hAnsi="Times New Roman"/>
          <w:sz w:val="18"/>
          <w:szCs w:val="18"/>
        </w:rPr>
        <w:t xml:space="preserve">Se solicitó el cuestionario a su autor y se procedió a la traducción y la adaptación del mismo, ya que el instrumento original fue administrado a estudiantes del primer año de un curso universitario de una universidad noruega. Vale aclarar que el cuestionario está compuesto por 36 afirmaciones acerca del conocimiento en internet en las cuales los estudiantes deben marcar su grado de acuerdo o desacuerdo en una escala Likert de cinco opciones.  </w:t>
      </w:r>
    </w:p>
    <w:p w:rsidR="00A2469F" w:rsidRDefault="00A2469F">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8BE"/>
    <w:multiLevelType w:val="hybridMultilevel"/>
    <w:tmpl w:val="6832DA48"/>
    <w:lvl w:ilvl="0" w:tplc="88F0E5D2">
      <w:start w:val="1"/>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0165948"/>
    <w:multiLevelType w:val="hybridMultilevel"/>
    <w:tmpl w:val="9828DB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A33D71"/>
    <w:multiLevelType w:val="hybridMultilevel"/>
    <w:tmpl w:val="D40432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0686C98"/>
    <w:multiLevelType w:val="hybridMultilevel"/>
    <w:tmpl w:val="BFCA4C4C"/>
    <w:lvl w:ilvl="0" w:tplc="6A7A2D64">
      <w:start w:val="7"/>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0A866D7"/>
    <w:multiLevelType w:val="hybridMultilevel"/>
    <w:tmpl w:val="3F3AE800"/>
    <w:lvl w:ilvl="0" w:tplc="6A7A2D64">
      <w:start w:val="7"/>
      <w:numFmt w:val="bullet"/>
      <w:lvlText w:val="-"/>
      <w:lvlJc w:val="left"/>
      <w:pPr>
        <w:ind w:left="1429" w:hanging="360"/>
      </w:pPr>
      <w:rPr>
        <w:rFonts w:ascii="Times New Roman" w:eastAsia="Calibri" w:hAnsi="Times New Roman" w:cs="Times New Roman"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F9"/>
    <w:rsid w:val="000054C7"/>
    <w:rsid w:val="00035824"/>
    <w:rsid w:val="00037C39"/>
    <w:rsid w:val="00046116"/>
    <w:rsid w:val="00057CB5"/>
    <w:rsid w:val="000842E1"/>
    <w:rsid w:val="000A2CF5"/>
    <w:rsid w:val="00130E90"/>
    <w:rsid w:val="001524A4"/>
    <w:rsid w:val="001669F3"/>
    <w:rsid w:val="00191A8A"/>
    <w:rsid w:val="0019645E"/>
    <w:rsid w:val="0019772A"/>
    <w:rsid w:val="001B110A"/>
    <w:rsid w:val="001D29AC"/>
    <w:rsid w:val="001D7A4D"/>
    <w:rsid w:val="00201294"/>
    <w:rsid w:val="002254DF"/>
    <w:rsid w:val="002302D9"/>
    <w:rsid w:val="002341D0"/>
    <w:rsid w:val="00236A23"/>
    <w:rsid w:val="00245E1D"/>
    <w:rsid w:val="002712A2"/>
    <w:rsid w:val="002950E2"/>
    <w:rsid w:val="002A6555"/>
    <w:rsid w:val="002B4325"/>
    <w:rsid w:val="002C066E"/>
    <w:rsid w:val="0030635D"/>
    <w:rsid w:val="00361F6E"/>
    <w:rsid w:val="00373FD4"/>
    <w:rsid w:val="003767B5"/>
    <w:rsid w:val="003956F9"/>
    <w:rsid w:val="003B1412"/>
    <w:rsid w:val="003B6CED"/>
    <w:rsid w:val="003B7744"/>
    <w:rsid w:val="003E1C0B"/>
    <w:rsid w:val="003F269E"/>
    <w:rsid w:val="00402AF9"/>
    <w:rsid w:val="00414294"/>
    <w:rsid w:val="0043692C"/>
    <w:rsid w:val="0044045F"/>
    <w:rsid w:val="00442388"/>
    <w:rsid w:val="0044582D"/>
    <w:rsid w:val="00460C1C"/>
    <w:rsid w:val="004651D4"/>
    <w:rsid w:val="0048611E"/>
    <w:rsid w:val="004A1337"/>
    <w:rsid w:val="004B76A4"/>
    <w:rsid w:val="004C1686"/>
    <w:rsid w:val="004D3963"/>
    <w:rsid w:val="004D4756"/>
    <w:rsid w:val="004E65B9"/>
    <w:rsid w:val="00526FDF"/>
    <w:rsid w:val="00532A0E"/>
    <w:rsid w:val="005416B9"/>
    <w:rsid w:val="0054655F"/>
    <w:rsid w:val="00553D61"/>
    <w:rsid w:val="00554437"/>
    <w:rsid w:val="00560F4A"/>
    <w:rsid w:val="00565060"/>
    <w:rsid w:val="00566F16"/>
    <w:rsid w:val="00573F2D"/>
    <w:rsid w:val="005741E5"/>
    <w:rsid w:val="00591941"/>
    <w:rsid w:val="005A55F9"/>
    <w:rsid w:val="005D57B3"/>
    <w:rsid w:val="00617FD7"/>
    <w:rsid w:val="006329F1"/>
    <w:rsid w:val="00652653"/>
    <w:rsid w:val="00665076"/>
    <w:rsid w:val="00665216"/>
    <w:rsid w:val="00690F7F"/>
    <w:rsid w:val="006A5BBB"/>
    <w:rsid w:val="006C5B8D"/>
    <w:rsid w:val="00704C0A"/>
    <w:rsid w:val="00733A59"/>
    <w:rsid w:val="00741A3D"/>
    <w:rsid w:val="00742419"/>
    <w:rsid w:val="00772E2D"/>
    <w:rsid w:val="007A627A"/>
    <w:rsid w:val="007B7B54"/>
    <w:rsid w:val="007D3A61"/>
    <w:rsid w:val="007D4872"/>
    <w:rsid w:val="007E2216"/>
    <w:rsid w:val="0080107B"/>
    <w:rsid w:val="008028D5"/>
    <w:rsid w:val="008049E6"/>
    <w:rsid w:val="008325E0"/>
    <w:rsid w:val="00834384"/>
    <w:rsid w:val="008404D2"/>
    <w:rsid w:val="00840C6F"/>
    <w:rsid w:val="008831C9"/>
    <w:rsid w:val="008838A4"/>
    <w:rsid w:val="008923B6"/>
    <w:rsid w:val="008B29AB"/>
    <w:rsid w:val="008C74A4"/>
    <w:rsid w:val="008E5026"/>
    <w:rsid w:val="008F2A60"/>
    <w:rsid w:val="008F6661"/>
    <w:rsid w:val="00917A7C"/>
    <w:rsid w:val="009422B9"/>
    <w:rsid w:val="009437FB"/>
    <w:rsid w:val="009474D4"/>
    <w:rsid w:val="00967FAD"/>
    <w:rsid w:val="00983383"/>
    <w:rsid w:val="00985F25"/>
    <w:rsid w:val="009A178E"/>
    <w:rsid w:val="009B09CC"/>
    <w:rsid w:val="009B407A"/>
    <w:rsid w:val="009C516B"/>
    <w:rsid w:val="009E4489"/>
    <w:rsid w:val="00A067EE"/>
    <w:rsid w:val="00A2469F"/>
    <w:rsid w:val="00A27C01"/>
    <w:rsid w:val="00A4363D"/>
    <w:rsid w:val="00A52CCF"/>
    <w:rsid w:val="00A66CC6"/>
    <w:rsid w:val="00A71CFB"/>
    <w:rsid w:val="00AB6968"/>
    <w:rsid w:val="00AD106B"/>
    <w:rsid w:val="00B02EB2"/>
    <w:rsid w:val="00B12E58"/>
    <w:rsid w:val="00B47FBB"/>
    <w:rsid w:val="00B55D86"/>
    <w:rsid w:val="00B56E62"/>
    <w:rsid w:val="00B67056"/>
    <w:rsid w:val="00B83FE5"/>
    <w:rsid w:val="00B85516"/>
    <w:rsid w:val="00B870FE"/>
    <w:rsid w:val="00B9540C"/>
    <w:rsid w:val="00BA14EA"/>
    <w:rsid w:val="00BB2965"/>
    <w:rsid w:val="00BB3248"/>
    <w:rsid w:val="00BC0E0D"/>
    <w:rsid w:val="00BE28AD"/>
    <w:rsid w:val="00BF3CAB"/>
    <w:rsid w:val="00BF4A62"/>
    <w:rsid w:val="00C105E4"/>
    <w:rsid w:val="00C3517E"/>
    <w:rsid w:val="00C370E7"/>
    <w:rsid w:val="00C540D9"/>
    <w:rsid w:val="00CA212A"/>
    <w:rsid w:val="00CA7814"/>
    <w:rsid w:val="00CB0ECA"/>
    <w:rsid w:val="00CC441C"/>
    <w:rsid w:val="00CD75D4"/>
    <w:rsid w:val="00D04B1F"/>
    <w:rsid w:val="00D20B97"/>
    <w:rsid w:val="00D27C9B"/>
    <w:rsid w:val="00D37F62"/>
    <w:rsid w:val="00D414F3"/>
    <w:rsid w:val="00D42196"/>
    <w:rsid w:val="00D43639"/>
    <w:rsid w:val="00D57AB7"/>
    <w:rsid w:val="00D609EB"/>
    <w:rsid w:val="00D62E7B"/>
    <w:rsid w:val="00D76DC6"/>
    <w:rsid w:val="00D91492"/>
    <w:rsid w:val="00DC1309"/>
    <w:rsid w:val="00DC65E8"/>
    <w:rsid w:val="00DE737C"/>
    <w:rsid w:val="00DF69E5"/>
    <w:rsid w:val="00E47D27"/>
    <w:rsid w:val="00E57257"/>
    <w:rsid w:val="00E838F5"/>
    <w:rsid w:val="00E85797"/>
    <w:rsid w:val="00E93FF8"/>
    <w:rsid w:val="00E97D23"/>
    <w:rsid w:val="00EA799A"/>
    <w:rsid w:val="00EB523F"/>
    <w:rsid w:val="00ED23B0"/>
    <w:rsid w:val="00EE3E04"/>
    <w:rsid w:val="00EF720A"/>
    <w:rsid w:val="00F1240A"/>
    <w:rsid w:val="00F154FE"/>
    <w:rsid w:val="00F168EC"/>
    <w:rsid w:val="00F60781"/>
    <w:rsid w:val="00F77EAE"/>
    <w:rsid w:val="00F9657F"/>
    <w:rsid w:val="00FB2DEF"/>
    <w:rsid w:val="00FE3F6E"/>
    <w:rsid w:val="00FF09F3"/>
    <w:rsid w:val="00FF7B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F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02AF9"/>
    <w:rPr>
      <w:color w:val="0000FF"/>
      <w:u w:val="single"/>
    </w:rPr>
  </w:style>
  <w:style w:type="paragraph" w:styleId="Prrafodelista">
    <w:name w:val="List Paragraph"/>
    <w:basedOn w:val="Normal"/>
    <w:uiPriority w:val="34"/>
    <w:qFormat/>
    <w:rsid w:val="00402AF9"/>
    <w:pPr>
      <w:ind w:left="720"/>
      <w:contextualSpacing/>
    </w:pPr>
  </w:style>
  <w:style w:type="paragraph" w:styleId="Textonotapie">
    <w:name w:val="footnote text"/>
    <w:basedOn w:val="Normal"/>
    <w:link w:val="TextonotapieCar"/>
    <w:uiPriority w:val="99"/>
    <w:semiHidden/>
    <w:unhideWhenUsed/>
    <w:rsid w:val="002712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12A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712A2"/>
    <w:rPr>
      <w:vertAlign w:val="superscript"/>
    </w:rPr>
  </w:style>
  <w:style w:type="paragraph" w:styleId="Textodeglobo">
    <w:name w:val="Balloon Text"/>
    <w:basedOn w:val="Normal"/>
    <w:link w:val="TextodegloboCar"/>
    <w:uiPriority w:val="99"/>
    <w:semiHidden/>
    <w:unhideWhenUsed/>
    <w:rsid w:val="006A5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BBB"/>
    <w:rPr>
      <w:rFonts w:ascii="Tahoma" w:eastAsia="Calibri" w:hAnsi="Tahoma" w:cs="Tahoma"/>
      <w:sz w:val="16"/>
      <w:szCs w:val="16"/>
    </w:rPr>
  </w:style>
  <w:style w:type="character" w:styleId="nfasis">
    <w:name w:val="Emphasis"/>
    <w:qFormat/>
    <w:rsid w:val="005416B9"/>
    <w:rPr>
      <w:i/>
      <w:iCs/>
    </w:rPr>
  </w:style>
  <w:style w:type="character" w:customStyle="1" w:styleId="apple-converted-space">
    <w:name w:val="apple-converted-space"/>
    <w:basedOn w:val="Fuentedeprrafopredeter"/>
    <w:rsid w:val="00236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F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02AF9"/>
    <w:rPr>
      <w:color w:val="0000FF"/>
      <w:u w:val="single"/>
    </w:rPr>
  </w:style>
  <w:style w:type="paragraph" w:styleId="Prrafodelista">
    <w:name w:val="List Paragraph"/>
    <w:basedOn w:val="Normal"/>
    <w:uiPriority w:val="34"/>
    <w:qFormat/>
    <w:rsid w:val="00402AF9"/>
    <w:pPr>
      <w:ind w:left="720"/>
      <w:contextualSpacing/>
    </w:pPr>
  </w:style>
  <w:style w:type="paragraph" w:styleId="Textonotapie">
    <w:name w:val="footnote text"/>
    <w:basedOn w:val="Normal"/>
    <w:link w:val="TextonotapieCar"/>
    <w:uiPriority w:val="99"/>
    <w:semiHidden/>
    <w:unhideWhenUsed/>
    <w:rsid w:val="002712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12A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712A2"/>
    <w:rPr>
      <w:vertAlign w:val="superscript"/>
    </w:rPr>
  </w:style>
  <w:style w:type="paragraph" w:styleId="Textodeglobo">
    <w:name w:val="Balloon Text"/>
    <w:basedOn w:val="Normal"/>
    <w:link w:val="TextodegloboCar"/>
    <w:uiPriority w:val="99"/>
    <w:semiHidden/>
    <w:unhideWhenUsed/>
    <w:rsid w:val="006A5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BBB"/>
    <w:rPr>
      <w:rFonts w:ascii="Tahoma" w:eastAsia="Calibri" w:hAnsi="Tahoma" w:cs="Tahoma"/>
      <w:sz w:val="16"/>
      <w:szCs w:val="16"/>
    </w:rPr>
  </w:style>
  <w:style w:type="character" w:styleId="nfasis">
    <w:name w:val="Emphasis"/>
    <w:qFormat/>
    <w:rsid w:val="005416B9"/>
    <w:rPr>
      <w:i/>
      <w:iCs/>
    </w:rPr>
  </w:style>
  <w:style w:type="character" w:customStyle="1" w:styleId="apple-converted-space">
    <w:name w:val="apple-converted-space"/>
    <w:basedOn w:val="Fuentedeprrafopredeter"/>
    <w:rsid w:val="0023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amiroquirog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E371-BE79-4A97-B68B-B4D5E03A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28</Pages>
  <Words>8187</Words>
  <Characters>45034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186</cp:revision>
  <dcterms:created xsi:type="dcterms:W3CDTF">2015-09-18T19:06:00Z</dcterms:created>
  <dcterms:modified xsi:type="dcterms:W3CDTF">2015-09-25T19:32:00Z</dcterms:modified>
</cp:coreProperties>
</file>