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b w:val="1"/>
          <w:vertAlign w:val="baseline"/>
          <w:rtl w:val="0"/>
        </w:rPr>
        <w:t xml:space="preserve">PRIMER SEMINARIO </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vertAlign w:val="baseline"/>
          <w:rtl w:val="0"/>
        </w:rPr>
        <w:t xml:space="preserve">Educación Superior en Entornos virtuales. Una mirada sobre las  trayectorias estudiantiles pensando en la inclusión y la retención. </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vertAlign w:val="baseline"/>
          <w:rtl w:val="0"/>
        </w:rPr>
        <w:t xml:space="preserve">Bernal, 13 de agosto de 2015</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Las universidades enfrentan el desafío de promover la democratización del conocimiento, la equidad y la inclusión a partir del reconocimiento de la diversidad de sus estudiantes, sin dejar de lado la calidad. En esta línea podemos decir que  el Programa Universidad Virtual, de la Universidad Nacional de Quilmes, se tornó en un espacio de gestión del conocimiento y la información con el compromiso de incrementar la distribución democrática del conocimiento. Inicialmente las posibilidades de acceso a las TIC fueron un problema a resolver. Sin embargo en los últimos años podemos decir que han crecido las posibilidades de conectividad para sectores de la población antes excluidos.  Si bien este es un avance significativo, por sí solo no basta, se debe avanzar en el desarrollo de estrategias de retención y seguimiento para evitar el rezago, abandono y promover la graduación.</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A través de la convocatoria a todos los actores interesados en el tema, proponemos reflexionar sobre la situación de los estudiantes virtuales y sus trayectorias, identificar las particularidades de éstas, sus motivaciones y estrategias. Así como sobre los ex estudiantes y las razones que los llevaron al abandono. Se busca identificar los factores que inciden positivamente en la continuidad y graduación y aquellos que influyen en sentido contrario para debatir estrategias institucionales que permitan influir positivamente.</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vertAlign w:val="baseline"/>
          <w:rtl w:val="0"/>
        </w:rPr>
        <w:t xml:space="preserve">Contamos para ello con la presencia de la Dra Marta Mena quien disertará sobre </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vertAlign w:val="baseline"/>
          <w:rtl w:val="0"/>
        </w:rPr>
        <w:t xml:space="preserve">La problemática relación entre Educación Virtual, exclusión/inclusión educativa a nivel internacional y nacional.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Patricia Sepulveda (directores del proyecto de I+D )  presentará  los resultados de la primera etapa de la investigación “Educación Superior, diversidad e inclusión. Relaciones entre trayectorias académicas y construcciones subjetivas de estudiantes y ex estudiantes virtuales”. </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vertAlign w:val="baseline"/>
          <w:rtl w:val="0"/>
        </w:rPr>
        <w:t xml:space="preserve">Modalidad de trabajo: exposición inicial y debate abierto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vertAlign w:val="baseline"/>
          <w:rtl w:val="0"/>
        </w:rPr>
        <w:t xml:space="preserve">Lugar de realización: </w:t>
      </w:r>
      <w:r w:rsidDel="00000000" w:rsidR="00000000" w:rsidRPr="00000000">
        <w:rPr>
          <w:vertAlign w:val="baseline"/>
          <w:rtl w:val="0"/>
        </w:rPr>
        <w:t xml:space="preserve">Universidad Nacional de Quilmes, aula 51</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vertAlign w:val="baseline"/>
          <w:rtl w:val="0"/>
        </w:rPr>
        <w:t xml:space="preserve">Programa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u w:val="single"/>
          <w:vertAlign w:val="baseline"/>
          <w:rtl w:val="0"/>
        </w:rPr>
        <w:t xml:space="preserve">Jueves 13 de agosto</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14 hs Sesión de Apertura: Autoridades. Vicerrector Alejandro Villar, Secretario de Educación Virtual.</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14. 30  Disertación: Dra. Marta Mena. </w:t>
      </w:r>
      <w:r w:rsidDel="00000000" w:rsidR="00000000" w:rsidRPr="00000000">
        <w:rPr>
          <w:b w:val="1"/>
          <w:vertAlign w:val="baseline"/>
          <w:rtl w:val="0"/>
        </w:rPr>
        <w:t xml:space="preserve">La problemática relación entre Educación Virtual  exclusión/inclusión educativa. Un panorama macro de la cuestión a nivel Internacional y nacional.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15. 30 Presentación del caso estudiantes y ex estudiantes de Grado UVQ. Mg. Patricia Sepúlveda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Coordinación: Walter Campi</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vertAlign w:val="baseline"/>
          <w:rtl w:val="0"/>
        </w:rPr>
        <w:t xml:space="preserve">Finalizadas las exposiciones se abrirá un espacio de trabajo, intercambio y reflexión entre los participantes.</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vertAlign w:val="baseline"/>
          <w:rtl w:val="0"/>
        </w:rPr>
        <w:t xml:space="preserve">Cierre del Seminario a cargo del Secretario de Educación Virtual Germán Dabat</w:t>
      </w: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vertAlign w:val="baseline"/>
          <w:rtl w:val="0"/>
        </w:rPr>
        <w:t xml:space="preserve">Destinatarios: </w:t>
      </w:r>
      <w:r w:rsidDel="00000000" w:rsidR="00000000" w:rsidRPr="00000000">
        <w:rPr>
          <w:rtl w:val="0"/>
        </w:rPr>
      </w:r>
    </w:p>
    <w:p w:rsidR="00000000" w:rsidDel="00000000" w:rsidP="00000000" w:rsidRDefault="00000000" w:rsidRPr="00000000">
      <w:pPr>
        <w:spacing w:line="360" w:lineRule="auto"/>
        <w:ind w:left="708" w:firstLine="0"/>
        <w:contextualSpacing w:val="0"/>
        <w:jc w:val="both"/>
      </w:pPr>
      <w:r w:rsidDel="00000000" w:rsidR="00000000" w:rsidRPr="00000000">
        <w:rPr>
          <w:vertAlign w:val="baseline"/>
          <w:rtl w:val="0"/>
        </w:rPr>
        <w:t xml:space="preserve">Directores de departamento, directores de carrera, profesores y tutores de la modalidad virtual, interesados en el tema.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333333"/>
          <w:sz w:val="24"/>
          <w:szCs w:val="24"/>
          <w:highlight w:val="white"/>
          <w:vertAlign w:val="baseline"/>
          <w:rtl w:val="0"/>
        </w:rPr>
        <w:t xml:space="preserve">Invitan: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Proyecto I+D UNQ Educación Superior, diversidad e inclusión. Relaciones entre trayectorias académicas y construcciones subjetivas de estudiantes y ex estudiantes virtuales.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Programa Universidad Virtual de Quilmes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Comité organizador:</w:t>
      </w:r>
      <w:r w:rsidDel="00000000" w:rsidR="00000000" w:rsidRPr="00000000">
        <w:rPr>
          <w:rFonts w:ascii="Times New Roman" w:cs="Times New Roman" w:eastAsia="Times New Roman" w:hAnsi="Times New Roman"/>
          <w:b w:val="0"/>
          <w:color w:val="000000"/>
          <w:sz w:val="24"/>
          <w:szCs w:val="24"/>
          <w:vertAlign w:val="baseline"/>
          <w:rtl w:val="0"/>
        </w:rPr>
        <w:t xml:space="preserve"> Alejandro Villar, Germán Dabat, Patricia Sepúlveda, Eliana Bustamante, Walter Campi, Miriam Medina, Mariana Gesualdi, Germán Reynolds, Rodrigo Mendez Caldeira.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La participación y asistencia al seminario será libre y gratuita. Se entregarán certificados. Aula N° 51.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vertAlign w:val="baseline"/>
          <w:rtl w:val="0"/>
        </w:rPr>
        <w:t xml:space="preserve">Universidad Nacional de Quilmes Roque Saenz Peña 352 Bernal.</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